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DD283F" w14:textId="77777777" w:rsidR="003C3FD1" w:rsidRDefault="003C3FD1" w:rsidP="003C3FD1">
      <w:pPr>
        <w:spacing w:line="580" w:lineRule="exact"/>
        <w:jc w:val="center"/>
        <w:rPr>
          <w:rFonts w:asciiTheme="minorEastAsia" w:eastAsiaTheme="minorEastAsia" w:hAnsiTheme="minorEastAsia" w:hint="eastAsia"/>
          <w:b/>
          <w:bCs/>
          <w:color w:val="000000" w:themeColor="text1"/>
          <w:kern w:val="0"/>
          <w:sz w:val="36"/>
          <w:szCs w:val="36"/>
        </w:rPr>
      </w:pPr>
      <w:r w:rsidRPr="003C3FD1">
        <w:rPr>
          <w:rFonts w:asciiTheme="minorEastAsia" w:eastAsiaTheme="minorEastAsia" w:hAnsiTheme="minorEastAsia" w:hint="eastAsia"/>
          <w:b/>
          <w:bCs/>
          <w:color w:val="000000" w:themeColor="text1"/>
          <w:kern w:val="0"/>
          <w:sz w:val="36"/>
          <w:szCs w:val="36"/>
        </w:rPr>
        <w:t>信宜市第三水质净化厂建设工程（一期）</w:t>
      </w:r>
    </w:p>
    <w:p w14:paraId="5095A023" w14:textId="65330895" w:rsidR="004C3348" w:rsidRDefault="003C3FD1" w:rsidP="003C3FD1">
      <w:pPr>
        <w:spacing w:line="580" w:lineRule="exact"/>
        <w:jc w:val="center"/>
        <w:rPr>
          <w:rFonts w:asciiTheme="minorEastAsia" w:eastAsiaTheme="minorEastAsia" w:hAnsiTheme="minorEastAsia" w:hint="eastAsia"/>
          <w:b/>
          <w:bCs/>
          <w:color w:val="000000" w:themeColor="text1"/>
          <w:kern w:val="0"/>
          <w:sz w:val="36"/>
          <w:szCs w:val="36"/>
        </w:rPr>
      </w:pPr>
      <w:r w:rsidRPr="003C3FD1">
        <w:rPr>
          <w:rFonts w:asciiTheme="minorEastAsia" w:eastAsiaTheme="minorEastAsia" w:hAnsiTheme="minorEastAsia" w:hint="eastAsia"/>
          <w:b/>
          <w:bCs/>
          <w:color w:val="000000" w:themeColor="text1"/>
          <w:kern w:val="0"/>
          <w:sz w:val="36"/>
          <w:szCs w:val="36"/>
        </w:rPr>
        <w:t>竣工环境保护验收</w:t>
      </w:r>
      <w:r w:rsidR="00A77C2E">
        <w:rPr>
          <w:rFonts w:asciiTheme="minorEastAsia" w:eastAsiaTheme="minorEastAsia" w:hAnsiTheme="minorEastAsia" w:hint="eastAsia"/>
          <w:b/>
          <w:bCs/>
          <w:color w:val="000000" w:themeColor="text1"/>
          <w:kern w:val="0"/>
          <w:sz w:val="36"/>
          <w:szCs w:val="36"/>
        </w:rPr>
        <w:t>意见</w:t>
      </w:r>
    </w:p>
    <w:p w14:paraId="172D370F" w14:textId="77777777" w:rsidR="004C3348" w:rsidRDefault="004C3348" w:rsidP="009E16A1">
      <w:pPr>
        <w:spacing w:line="580" w:lineRule="exact"/>
        <w:ind w:firstLineChars="250" w:firstLine="800"/>
        <w:rPr>
          <w:rFonts w:ascii="Times New Roman" w:eastAsia="华文宋体" w:hAnsi="Times New Roman"/>
          <w:color w:val="000000" w:themeColor="text1"/>
          <w:kern w:val="0"/>
          <w:sz w:val="32"/>
          <w:szCs w:val="32"/>
        </w:rPr>
      </w:pPr>
    </w:p>
    <w:p w14:paraId="3CA5F3D8" w14:textId="1C03A502" w:rsidR="004C3348" w:rsidRDefault="00D72730" w:rsidP="009E16A1">
      <w:pPr>
        <w:spacing w:line="580" w:lineRule="exact"/>
        <w:ind w:firstLineChars="200" w:firstLine="640"/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Theme="minorEastAsia"/>
          <w:color w:val="000000" w:themeColor="text1"/>
          <w:kern w:val="0"/>
          <w:sz w:val="32"/>
          <w:szCs w:val="32"/>
        </w:rPr>
        <w:t>202</w:t>
      </w: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4年</w:t>
      </w:r>
      <w:r w:rsidR="00BA4CB3">
        <w:rPr>
          <w:rFonts w:ascii="仿宋_GB2312" w:eastAsia="仿宋_GB2312" w:hAnsiTheme="minorEastAsia"/>
          <w:color w:val="000000" w:themeColor="text1"/>
          <w:kern w:val="0"/>
          <w:sz w:val="32"/>
          <w:szCs w:val="32"/>
        </w:rPr>
        <w:t>9</w:t>
      </w: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月</w:t>
      </w:r>
      <w:r w:rsidR="00BA4CB3">
        <w:rPr>
          <w:rFonts w:ascii="仿宋_GB2312" w:eastAsia="仿宋_GB2312" w:hAnsiTheme="minorEastAsia"/>
          <w:color w:val="000000" w:themeColor="text1"/>
          <w:kern w:val="0"/>
          <w:sz w:val="32"/>
          <w:szCs w:val="32"/>
        </w:rPr>
        <w:t>2</w:t>
      </w:r>
      <w:r w:rsidR="00020E6F">
        <w:rPr>
          <w:rFonts w:ascii="仿宋_GB2312" w:eastAsia="仿宋_GB2312" w:hAnsiTheme="minorEastAsia"/>
          <w:color w:val="000000" w:themeColor="text1"/>
          <w:kern w:val="0"/>
          <w:sz w:val="32"/>
          <w:szCs w:val="32"/>
        </w:rPr>
        <w:t>3</w:t>
      </w: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日，</w:t>
      </w:r>
      <w:bookmarkStart w:id="0" w:name="_Hlk172371091"/>
      <w:bookmarkStart w:id="1" w:name="_Hlk147993636"/>
      <w:r w:rsidR="003C3FD1" w:rsidRPr="003C3FD1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信宜市信</w:t>
      </w:r>
      <w:proofErr w:type="gramStart"/>
      <w:r w:rsidR="003C3FD1" w:rsidRPr="003C3FD1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业产业</w:t>
      </w:r>
      <w:proofErr w:type="gramEnd"/>
      <w:r w:rsidR="003C3FD1" w:rsidRPr="003C3FD1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和工业园投资有限公司</w:t>
      </w:r>
      <w:bookmarkEnd w:id="0"/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在公司会议室</w:t>
      </w:r>
      <w:bookmarkEnd w:id="1"/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组织召开《</w:t>
      </w:r>
      <w:bookmarkStart w:id="2" w:name="_Hlk172371299"/>
      <w:r w:rsidR="003C3FD1" w:rsidRPr="003C3FD1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信宜市第三水质净化厂建设工程（一期）</w:t>
      </w:r>
      <w:bookmarkEnd w:id="2"/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》竣工环境保护验收会。参加会议的有</w:t>
      </w:r>
      <w:r w:rsidR="003C3FD1" w:rsidRPr="003C3FD1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信宜市信业产业和工业园投资有限公司</w:t>
      </w: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（建设单位）、广东环科技术咨询有限公司（</w:t>
      </w:r>
      <w:r w:rsidR="004040F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验收</w:t>
      </w:r>
      <w:r w:rsidR="00A70D4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报告</w:t>
      </w:r>
      <w:r w:rsidR="00A70D40">
        <w:rPr>
          <w:rFonts w:ascii="仿宋_GB2312" w:eastAsia="仿宋_GB2312" w:hAnsiTheme="minorEastAsia"/>
          <w:color w:val="000000" w:themeColor="text1"/>
          <w:kern w:val="0"/>
          <w:sz w:val="32"/>
          <w:szCs w:val="32"/>
        </w:rPr>
        <w:t>编制</w:t>
      </w:r>
      <w:r w:rsidR="004040F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单位</w:t>
      </w: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）</w:t>
      </w:r>
      <w:r w:rsidR="003C3FD1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、信宜市粤海水务有限公司水质净化分公司（运营单位）</w:t>
      </w: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的代表，并特邀</w:t>
      </w:r>
      <w:r>
        <w:rPr>
          <w:rFonts w:ascii="仿宋_GB2312" w:eastAsia="仿宋_GB2312" w:hAnsiTheme="minorEastAsia"/>
          <w:color w:val="000000" w:themeColor="text1"/>
          <w:kern w:val="0"/>
          <w:sz w:val="32"/>
          <w:szCs w:val="32"/>
        </w:rPr>
        <w:t>3</w:t>
      </w: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名专家。</w:t>
      </w:r>
    </w:p>
    <w:p w14:paraId="4588848E" w14:textId="5F6F4602" w:rsidR="004C3348" w:rsidRDefault="00D72730" w:rsidP="009E16A1">
      <w:pPr>
        <w:spacing w:line="580" w:lineRule="exact"/>
        <w:ind w:firstLineChars="200" w:firstLine="640"/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会议根据</w:t>
      </w:r>
      <w:r w:rsidR="003C3FD1" w:rsidRPr="003C3FD1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信宜市第三水质净化厂建设工程（一期）</w:t>
      </w: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竣工环境保护验收监测报告并对照《建设项目竣工环境保护验收暂行办法》，严格依照国家有关法律法规、建设项目竣工环境保护验收技术规范、指南、本项目环境影响</w:t>
      </w:r>
      <w:r w:rsidR="00A70D4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报告</w:t>
      </w:r>
      <w:r w:rsidR="003C3FD1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表</w:t>
      </w: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和审批部门审批决定等要求，现场核实了本项目建设及配套的环境保护措施落实情况，查阅了相关资料，经认真讨论，提出意见如下：</w:t>
      </w:r>
      <w:r>
        <w:rPr>
          <w:rFonts w:ascii="仿宋_GB2312" w:eastAsia="仿宋_GB2312" w:hAnsiTheme="minorEastAsia"/>
          <w:color w:val="000000" w:themeColor="text1"/>
          <w:kern w:val="0"/>
          <w:sz w:val="32"/>
          <w:szCs w:val="32"/>
        </w:rPr>
        <w:t xml:space="preserve">   </w:t>
      </w:r>
    </w:p>
    <w:p w14:paraId="21520252" w14:textId="77777777" w:rsidR="004C3348" w:rsidRPr="00DA3EDD" w:rsidRDefault="00D72730" w:rsidP="009E16A1">
      <w:pPr>
        <w:pStyle w:val="10"/>
        <w:spacing w:line="580" w:lineRule="exact"/>
        <w:ind w:firstLine="723"/>
        <w:outlineLvl w:val="0"/>
        <w:rPr>
          <w:rFonts w:asciiTheme="minorEastAsia" w:eastAsiaTheme="minorEastAsia" w:hAnsiTheme="minorEastAsia" w:hint="eastAsia"/>
          <w:b/>
          <w:color w:val="000000" w:themeColor="text1"/>
          <w:kern w:val="0"/>
          <w:sz w:val="36"/>
          <w:szCs w:val="36"/>
        </w:rPr>
      </w:pPr>
      <w:r w:rsidRPr="00DA3EDD">
        <w:rPr>
          <w:rFonts w:asciiTheme="minorEastAsia" w:eastAsiaTheme="minorEastAsia" w:hAnsiTheme="minorEastAsia" w:hint="eastAsia"/>
          <w:b/>
          <w:color w:val="000000" w:themeColor="text1"/>
          <w:kern w:val="0"/>
          <w:sz w:val="36"/>
          <w:szCs w:val="36"/>
        </w:rPr>
        <w:t>一、工程建设的基本情况</w:t>
      </w:r>
    </w:p>
    <w:p w14:paraId="622FC93F" w14:textId="77777777" w:rsidR="004C3348" w:rsidRDefault="00D72730" w:rsidP="009E16A1">
      <w:pPr>
        <w:spacing w:line="580" w:lineRule="exact"/>
        <w:ind w:firstLineChars="200" w:firstLine="643"/>
        <w:outlineLvl w:val="1"/>
        <w:rPr>
          <w:rFonts w:asciiTheme="minorEastAsia" w:eastAsiaTheme="minorEastAsia" w:hAnsiTheme="minorEastAsia" w:hint="eastAsia"/>
          <w:b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kern w:val="0"/>
          <w:sz w:val="32"/>
          <w:szCs w:val="32"/>
        </w:rPr>
        <w:t>（一）建设地点、规模、主要建设内容</w:t>
      </w:r>
    </w:p>
    <w:p w14:paraId="5E485E56" w14:textId="7BA8F320" w:rsidR="004C3348" w:rsidRDefault="003C3FD1" w:rsidP="009E16A1">
      <w:pPr>
        <w:spacing w:line="580" w:lineRule="exact"/>
        <w:ind w:firstLineChars="200" w:firstLine="640"/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</w:pPr>
      <w:r w:rsidRPr="003C3FD1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信宜市第三水质净化厂建设工程（一期）</w:t>
      </w:r>
      <w:r w:rsidR="00A77C2E" w:rsidRPr="00A77C2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位于</w:t>
      </w:r>
      <w:r w:rsidRPr="003C3FD1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信宜市</w:t>
      </w:r>
      <w:r w:rsidR="003B2482" w:rsidRPr="003B2482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丁堡镇</w:t>
      </w:r>
      <w:r w:rsidR="003B2482" w:rsidRPr="003B2482">
        <w:rPr>
          <w:rFonts w:ascii="仿宋_GB2312" w:eastAsia="仿宋_GB2312" w:hAnsiTheme="minorEastAsia"/>
          <w:color w:val="000000" w:themeColor="text1"/>
          <w:kern w:val="0"/>
          <w:sz w:val="32"/>
          <w:szCs w:val="32"/>
        </w:rPr>
        <w:t>山背村村委附近</w:t>
      </w:r>
      <w:r w:rsidR="00BA4CB3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（</w:t>
      </w:r>
      <w:r w:rsidR="00BA4CB3" w:rsidRPr="003C3FD1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中心经纬度：22°17'54.913"N，110°56'25.239"E</w:t>
      </w:r>
      <w:r w:rsidR="00BA4CB3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）</w:t>
      </w:r>
      <w:r w:rsidR="00A77C2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。</w:t>
      </w:r>
      <w:r w:rsidR="00A70D4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项目</w:t>
      </w:r>
      <w:r w:rsidR="00A77C2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主要建设</w:t>
      </w:r>
      <w:r w:rsidRPr="003C3FD1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一座3万m</w:t>
      </w:r>
      <w:r w:rsidRPr="003C3FD1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  <w:vertAlign w:val="superscript"/>
        </w:rPr>
        <w:t>3</w:t>
      </w:r>
      <w:r w:rsidRPr="003C3FD1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/d的污水净化厂， 配套管网5.7km，收集处理信宜市区的生活污水。</w:t>
      </w:r>
    </w:p>
    <w:p w14:paraId="1957EB07" w14:textId="77777777" w:rsidR="004C3348" w:rsidRDefault="00D72730" w:rsidP="009E16A1">
      <w:pPr>
        <w:spacing w:line="580" w:lineRule="exact"/>
        <w:ind w:firstLineChars="200" w:firstLine="643"/>
        <w:outlineLvl w:val="1"/>
        <w:rPr>
          <w:rFonts w:asciiTheme="minorEastAsia" w:eastAsiaTheme="minorEastAsia" w:hAnsiTheme="minorEastAsia" w:hint="eastAsia"/>
          <w:b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kern w:val="0"/>
          <w:sz w:val="32"/>
          <w:szCs w:val="32"/>
        </w:rPr>
        <w:lastRenderedPageBreak/>
        <w:t>（二）建设过程及环保审批情况</w:t>
      </w:r>
    </w:p>
    <w:p w14:paraId="5CE02097" w14:textId="1B841D8B" w:rsidR="004C3348" w:rsidRDefault="003C3FD1" w:rsidP="009E16A1">
      <w:pPr>
        <w:widowControl/>
        <w:spacing w:line="580" w:lineRule="exact"/>
        <w:ind w:firstLineChars="200" w:firstLine="640"/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</w:pPr>
      <w:r w:rsidRPr="003C3FD1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信宜市信业产业和工业园投资有限公司</w:t>
      </w:r>
      <w:r w:rsidR="00A77C2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委托</w:t>
      </w:r>
      <w:r w:rsidR="00A77C2E" w:rsidRPr="00A77C2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广</w:t>
      </w: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州正润环境科技有限公司</w:t>
      </w:r>
      <w:r w:rsidR="00A77C2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于</w:t>
      </w:r>
      <w:r w:rsidR="00A77C2E" w:rsidRPr="00A77C2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202</w:t>
      </w: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3</w:t>
      </w:r>
      <w:r w:rsidR="00A77C2E" w:rsidRPr="00A77C2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年</w:t>
      </w: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8</w:t>
      </w:r>
      <w:r w:rsidR="00A77C2E" w:rsidRPr="00A77C2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月</w:t>
      </w:r>
      <w:r w:rsidR="00A77C2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完成</w:t>
      </w:r>
      <w:r w:rsidR="00A77C2E" w:rsidRPr="00A77C2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《</w:t>
      </w:r>
      <w:r w:rsidRPr="003C3FD1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信宜市第三水质净化厂建设工程（一期）</w:t>
      </w:r>
      <w:r w:rsidR="00A77C2E" w:rsidRPr="00A77C2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环境影响报告</w:t>
      </w: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表</w:t>
      </w:r>
      <w:r w:rsidR="00A77C2E" w:rsidRPr="00A77C2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》</w:t>
      </w:r>
      <w:r w:rsidR="003B2482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的</w:t>
      </w:r>
      <w:r w:rsidR="00A77C2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编制并送审；</w:t>
      </w:r>
      <w:r w:rsidR="00A77C2E" w:rsidRPr="00A77C2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202</w:t>
      </w: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3</w:t>
      </w:r>
      <w:r w:rsidR="00A77C2E" w:rsidRPr="00A77C2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年</w:t>
      </w: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8</w:t>
      </w:r>
      <w:r w:rsidR="00A77C2E" w:rsidRPr="00A77C2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月</w:t>
      </w: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2</w:t>
      </w:r>
      <w:r w:rsidR="00A77C2E" w:rsidRPr="00A77C2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4日</w:t>
      </w:r>
      <w:r w:rsidR="00423D6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，</w:t>
      </w:r>
      <w:r w:rsidR="00A77C2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茂名市生态环境局</w:t>
      </w: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信宜市分局</w:t>
      </w:r>
      <w:r w:rsidR="00A77C2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以</w:t>
      </w:r>
      <w:r w:rsidR="00A77C2E" w:rsidRPr="00A77C2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茂环</w:t>
      </w: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（信宜）</w:t>
      </w:r>
      <w:r w:rsidR="00A77C2E" w:rsidRPr="00A77C2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审[202</w:t>
      </w: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3</w:t>
      </w:r>
      <w:r w:rsidR="00A77C2E" w:rsidRPr="00A77C2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]</w:t>
      </w: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4</w:t>
      </w:r>
      <w:r w:rsidR="00A77C2E" w:rsidRPr="00A77C2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号</w:t>
      </w:r>
      <w:r w:rsidR="00A77C2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文予以</w:t>
      </w:r>
      <w:r w:rsidR="00423D6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通过</w:t>
      </w:r>
      <w:r w:rsidR="00423D6E">
        <w:rPr>
          <w:rFonts w:ascii="仿宋_GB2312" w:eastAsia="仿宋_GB2312" w:hAnsiTheme="minorEastAsia"/>
          <w:color w:val="000000" w:themeColor="text1"/>
          <w:kern w:val="0"/>
          <w:sz w:val="32"/>
          <w:szCs w:val="32"/>
        </w:rPr>
        <w:t>该项目的</w:t>
      </w:r>
      <w:r w:rsidR="00A77C2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审批。</w:t>
      </w:r>
      <w:r w:rsidR="00423D6E" w:rsidRPr="00423D6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目前，本项目生产设施、配套设施及环保治理措施处于正常使用状态。</w:t>
      </w:r>
    </w:p>
    <w:p w14:paraId="1C315E2E" w14:textId="290158DB" w:rsidR="009E16A1" w:rsidRDefault="00D72730" w:rsidP="004040F0">
      <w:pPr>
        <w:spacing w:line="580" w:lineRule="exact"/>
        <w:ind w:firstLineChars="200" w:firstLine="640"/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Theme="minorEastAsia"/>
          <w:color w:val="000000" w:themeColor="text1"/>
          <w:kern w:val="0"/>
          <w:sz w:val="32"/>
          <w:szCs w:val="32"/>
        </w:rPr>
        <w:t>202</w:t>
      </w: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4年</w:t>
      </w:r>
      <w:r w:rsidR="003C3FD1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5</w:t>
      </w: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月，</w:t>
      </w:r>
      <w:r w:rsidR="003C3FD1" w:rsidRPr="003C3FD1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信宜市信业产业和工业园投资有限公司</w:t>
      </w: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委托</w:t>
      </w:r>
      <w:r w:rsidR="004040F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广东环科技术咨询有限公司开展</w:t>
      </w:r>
      <w:r w:rsidR="004040F0" w:rsidRPr="004040F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验收监测工作</w:t>
      </w: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并编制本验收监测报告。</w:t>
      </w:r>
    </w:p>
    <w:p w14:paraId="02354882" w14:textId="5101DECD" w:rsidR="004C3348" w:rsidRDefault="00D72730" w:rsidP="009E16A1">
      <w:pPr>
        <w:spacing w:line="580" w:lineRule="exact"/>
        <w:ind w:firstLineChars="200" w:firstLine="643"/>
        <w:outlineLvl w:val="1"/>
        <w:rPr>
          <w:rFonts w:asciiTheme="minorEastAsia" w:eastAsiaTheme="minorEastAsia" w:hAnsiTheme="minorEastAsia" w:hint="eastAsia"/>
          <w:b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kern w:val="0"/>
          <w:sz w:val="32"/>
          <w:szCs w:val="32"/>
        </w:rPr>
        <w:t>（三）投资情况</w:t>
      </w:r>
    </w:p>
    <w:p w14:paraId="512B52F5" w14:textId="366E2E58" w:rsidR="004C3348" w:rsidRDefault="00195E94" w:rsidP="009E16A1">
      <w:pPr>
        <w:spacing w:line="580" w:lineRule="exact"/>
        <w:ind w:firstLineChars="200" w:firstLine="640"/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项目</w:t>
      </w:r>
      <w:r w:rsidRPr="00195E94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总投资</w:t>
      </w:r>
      <w:r w:rsidR="003C3FD1" w:rsidRPr="003C3FD1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44985万元</w:t>
      </w:r>
      <w:r w:rsidRPr="00195E94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，其中环保投资</w:t>
      </w:r>
      <w:r w:rsidR="003C3FD1" w:rsidRPr="003C3FD1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2376.78万元</w:t>
      </w:r>
      <w:r w:rsidRPr="00195E94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，约占总投资的</w:t>
      </w:r>
      <w:r w:rsidR="003C3FD1" w:rsidRPr="003C3FD1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5.28%。</w:t>
      </w:r>
    </w:p>
    <w:p w14:paraId="061A4F89" w14:textId="77777777" w:rsidR="004C3348" w:rsidRDefault="00D72730" w:rsidP="009E16A1">
      <w:pPr>
        <w:spacing w:line="580" w:lineRule="exact"/>
        <w:ind w:firstLineChars="200" w:firstLine="643"/>
        <w:outlineLvl w:val="1"/>
        <w:rPr>
          <w:rFonts w:asciiTheme="minorEastAsia" w:eastAsiaTheme="minorEastAsia" w:hAnsiTheme="minorEastAsia" w:hint="eastAsia"/>
          <w:b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kern w:val="0"/>
          <w:sz w:val="32"/>
          <w:szCs w:val="32"/>
        </w:rPr>
        <w:t>（四）验收范围</w:t>
      </w:r>
    </w:p>
    <w:p w14:paraId="3A69ECAC" w14:textId="77777777" w:rsidR="004C3348" w:rsidRDefault="00D72730" w:rsidP="009E16A1">
      <w:pPr>
        <w:spacing w:line="580" w:lineRule="exact"/>
        <w:ind w:firstLineChars="200" w:firstLine="640"/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本次验收范围为项目涉及的废水、废气、噪声、固废治理设施。</w:t>
      </w:r>
    </w:p>
    <w:p w14:paraId="0CA95B47" w14:textId="77777777" w:rsidR="004C3348" w:rsidRPr="00DA3EDD" w:rsidRDefault="00D72730" w:rsidP="00DA3EDD">
      <w:pPr>
        <w:pStyle w:val="10"/>
        <w:spacing w:line="580" w:lineRule="exact"/>
        <w:ind w:firstLine="723"/>
        <w:outlineLvl w:val="0"/>
        <w:rPr>
          <w:rFonts w:asciiTheme="minorEastAsia" w:eastAsiaTheme="minorEastAsia" w:hAnsiTheme="minorEastAsia" w:hint="eastAsia"/>
          <w:b/>
          <w:color w:val="000000" w:themeColor="text1"/>
          <w:kern w:val="0"/>
          <w:sz w:val="36"/>
          <w:szCs w:val="36"/>
        </w:rPr>
      </w:pPr>
      <w:r w:rsidRPr="00DA3EDD">
        <w:rPr>
          <w:rFonts w:asciiTheme="minorEastAsia" w:eastAsiaTheme="minorEastAsia" w:hAnsiTheme="minorEastAsia" w:hint="eastAsia"/>
          <w:b/>
          <w:color w:val="000000" w:themeColor="text1"/>
          <w:kern w:val="0"/>
          <w:sz w:val="36"/>
          <w:szCs w:val="36"/>
        </w:rPr>
        <w:t>二、工程变动情况</w:t>
      </w:r>
    </w:p>
    <w:p w14:paraId="39D24C4B" w14:textId="72EE21A0" w:rsidR="004C3348" w:rsidRDefault="003B2482" w:rsidP="003B2482">
      <w:pPr>
        <w:spacing w:line="580" w:lineRule="exact"/>
        <w:ind w:firstLineChars="200" w:firstLine="640"/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</w:pPr>
      <w:r w:rsidRPr="003B2482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项目建设性质、规模、地址等与项目环境影响报告表及其批复基本一致，无重大变动情况</w:t>
      </w:r>
      <w:r w:rsidR="00D72730" w:rsidRPr="003B2482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。</w:t>
      </w:r>
    </w:p>
    <w:p w14:paraId="0065CCB0" w14:textId="77777777" w:rsidR="004C3348" w:rsidRPr="00DA3EDD" w:rsidRDefault="00D72730" w:rsidP="00DA3EDD">
      <w:pPr>
        <w:pStyle w:val="10"/>
        <w:spacing w:line="580" w:lineRule="exact"/>
        <w:ind w:firstLine="723"/>
        <w:outlineLvl w:val="0"/>
        <w:rPr>
          <w:rFonts w:asciiTheme="minorEastAsia" w:eastAsiaTheme="minorEastAsia" w:hAnsiTheme="minorEastAsia" w:hint="eastAsia"/>
          <w:b/>
          <w:color w:val="000000" w:themeColor="text1"/>
          <w:kern w:val="0"/>
          <w:sz w:val="36"/>
          <w:szCs w:val="36"/>
        </w:rPr>
      </w:pPr>
      <w:r w:rsidRPr="00DA3EDD">
        <w:rPr>
          <w:rFonts w:asciiTheme="minorEastAsia" w:eastAsiaTheme="minorEastAsia" w:hAnsiTheme="minorEastAsia" w:hint="eastAsia"/>
          <w:b/>
          <w:color w:val="000000" w:themeColor="text1"/>
          <w:kern w:val="0"/>
          <w:sz w:val="36"/>
          <w:szCs w:val="36"/>
        </w:rPr>
        <w:t>三、环境保护设施建设情况</w:t>
      </w:r>
    </w:p>
    <w:p w14:paraId="5C6A3E06" w14:textId="77777777" w:rsidR="004C3348" w:rsidRDefault="00D72730" w:rsidP="009E16A1">
      <w:pPr>
        <w:spacing w:line="580" w:lineRule="exact"/>
        <w:ind w:firstLineChars="200" w:firstLine="643"/>
        <w:outlineLvl w:val="1"/>
        <w:rPr>
          <w:rFonts w:asciiTheme="minorEastAsia" w:eastAsiaTheme="minorEastAsia" w:hAnsiTheme="minorEastAsia" w:hint="eastAsia"/>
          <w:b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kern w:val="0"/>
          <w:sz w:val="32"/>
          <w:szCs w:val="32"/>
        </w:rPr>
        <w:t>（一）废水</w:t>
      </w:r>
    </w:p>
    <w:p w14:paraId="72DA5975" w14:textId="15BAF26F" w:rsidR="004C3348" w:rsidRDefault="00D72730" w:rsidP="009E16A1">
      <w:pPr>
        <w:spacing w:line="580" w:lineRule="exact"/>
        <w:ind w:firstLineChars="200" w:firstLine="640"/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lastRenderedPageBreak/>
        <w:t>排放情况：本项目营运期产生的废水主要为</w:t>
      </w:r>
      <w:r w:rsidR="003C3FD1" w:rsidRPr="003C3FD1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厂外信宜市区的生活污水、厂内员工生活污水、生产废水（冲洗废水、污泥浓缩压滤液等）</w:t>
      </w: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。</w:t>
      </w:r>
    </w:p>
    <w:p w14:paraId="0A5F7FE2" w14:textId="66E9AC67" w:rsidR="003C3FD1" w:rsidRDefault="00D72730" w:rsidP="009E16A1">
      <w:pPr>
        <w:spacing w:line="580" w:lineRule="exact"/>
        <w:ind w:firstLineChars="200" w:firstLine="640"/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治理措施：</w:t>
      </w:r>
      <w:r w:rsidR="003B2482" w:rsidRPr="003C3FD1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厂内员工</w:t>
      </w:r>
      <w:r w:rsidR="003C3FD1" w:rsidRPr="003C3FD1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生活污水经污水管道收集后汇入进水泵房，与进厂污水一并处理</w:t>
      </w:r>
      <w:r w:rsidR="003C3FD1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;</w:t>
      </w:r>
      <w:r w:rsidR="003B2482" w:rsidRPr="003B2482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 xml:space="preserve"> </w:t>
      </w:r>
      <w:r w:rsidR="003B2482" w:rsidRPr="003C3FD1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生产废水（冲洗废水、污泥浓缩压滤液等）</w:t>
      </w:r>
      <w:r w:rsidR="003C3FD1" w:rsidRPr="003C3FD1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通过厂区内管道进入污水处理系统的预处理工序。</w:t>
      </w:r>
      <w:r w:rsidR="0076413E" w:rsidRPr="003C3FD1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厂外信宜市区的生活污水</w:t>
      </w:r>
      <w:r w:rsidR="0076413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经污水处理系统处理达标后</w:t>
      </w:r>
      <w:r w:rsidR="0076413E" w:rsidRPr="0076413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排入鉴江</w:t>
      </w:r>
      <w:r w:rsidR="0076413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。</w:t>
      </w:r>
    </w:p>
    <w:p w14:paraId="629A177B" w14:textId="77777777" w:rsidR="004C3348" w:rsidRDefault="00D72730" w:rsidP="009E16A1">
      <w:pPr>
        <w:spacing w:line="580" w:lineRule="exact"/>
        <w:ind w:firstLineChars="200" w:firstLine="643"/>
        <w:outlineLvl w:val="1"/>
        <w:rPr>
          <w:rFonts w:asciiTheme="minorEastAsia" w:eastAsiaTheme="minorEastAsia" w:hAnsiTheme="minorEastAsia" w:hint="eastAsia"/>
          <w:b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kern w:val="0"/>
          <w:sz w:val="32"/>
          <w:szCs w:val="32"/>
        </w:rPr>
        <w:t>（二）废气</w:t>
      </w:r>
    </w:p>
    <w:p w14:paraId="4C83B38F" w14:textId="12ECB6F1" w:rsidR="004C3348" w:rsidRDefault="00D72730" w:rsidP="009E16A1">
      <w:pPr>
        <w:spacing w:line="580" w:lineRule="exact"/>
        <w:ind w:firstLineChars="200" w:firstLine="640"/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排放情况：</w:t>
      </w:r>
      <w:r w:rsidR="0076413E" w:rsidRPr="0076413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预处理区、改良AAO生化池（预缺氧、缺氧、厌氧）、污水处理系统在运行过程中</w:t>
      </w:r>
      <w:r w:rsidR="003B2482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会</w:t>
      </w:r>
      <w:r w:rsidR="0076413E" w:rsidRPr="0076413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产生恶臭气体，</w:t>
      </w:r>
      <w:r w:rsidR="003B2482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主要</w:t>
      </w:r>
      <w:r w:rsidR="0076413E" w:rsidRPr="0076413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包括氨、硫化氢、臭气浓度</w:t>
      </w:r>
      <w:r w:rsidR="003B2482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等</w:t>
      </w:r>
      <w:r w:rsidR="00F70D3E" w:rsidRPr="00F70D3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。</w:t>
      </w:r>
    </w:p>
    <w:p w14:paraId="738C41AC" w14:textId="7D3A247C" w:rsidR="004C3348" w:rsidRDefault="00D72730" w:rsidP="009E16A1">
      <w:pPr>
        <w:spacing w:line="580" w:lineRule="exact"/>
        <w:ind w:firstLineChars="200" w:firstLine="640"/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治理措施：</w:t>
      </w:r>
      <w:r w:rsidR="0076413E" w:rsidRPr="0076413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采用盖板、卡布隆罩等方式封闭产臭设施，由离心风机抽取密闭空间内的恶臭气体</w:t>
      </w:r>
      <w:r w:rsidR="003B2482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，</w:t>
      </w:r>
      <w:r w:rsidR="0076413E" w:rsidRPr="0076413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通过密闭管道引至生物除臭装置，处理达标后经15m排气筒排放</w:t>
      </w:r>
      <w:r w:rsidR="00F70D3E" w:rsidRPr="00F70D3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。</w:t>
      </w:r>
      <w:r w:rsidR="0076413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无组织排放的恶臭气体通过</w:t>
      </w:r>
      <w:r w:rsidR="0076413E" w:rsidRPr="0076413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加强管理，对污泥的堆放、运输过程进行严格管理</w:t>
      </w:r>
      <w:r w:rsidR="0076413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、</w:t>
      </w:r>
      <w:r w:rsidR="0076413E" w:rsidRPr="0076413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污泥运输车辆需密闭，避开高峰期运输，运送前车辆喷洒消毒液或除臭液</w:t>
      </w:r>
      <w:r w:rsidR="003B2482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，</w:t>
      </w:r>
      <w:r w:rsidR="0076413E" w:rsidRPr="0076413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加强项目区及厂界绿化，利用厂区道路两侧空地、构（建）筑物周围和其他空地以及厂区四周设置绿化隔离带，降低或减轻恶臭味在空气中的浓度。</w:t>
      </w:r>
    </w:p>
    <w:p w14:paraId="7DBD28AE" w14:textId="77777777" w:rsidR="004C3348" w:rsidRDefault="00D72730" w:rsidP="009E16A1">
      <w:pPr>
        <w:spacing w:line="580" w:lineRule="exact"/>
        <w:ind w:firstLineChars="200" w:firstLine="643"/>
        <w:outlineLvl w:val="1"/>
        <w:rPr>
          <w:rFonts w:asciiTheme="minorEastAsia" w:eastAsiaTheme="minorEastAsia" w:hAnsiTheme="minorEastAsia" w:hint="eastAsia"/>
          <w:b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kern w:val="0"/>
          <w:sz w:val="32"/>
          <w:szCs w:val="32"/>
        </w:rPr>
        <w:t>（三）噪声</w:t>
      </w:r>
    </w:p>
    <w:p w14:paraId="5CCEA1EE" w14:textId="3A96AB59" w:rsidR="004C3348" w:rsidRDefault="00D72730" w:rsidP="009E16A1">
      <w:pPr>
        <w:spacing w:line="580" w:lineRule="exact"/>
        <w:ind w:firstLineChars="200" w:firstLine="640"/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排放情况：本项目噪声污染主要来源于</w:t>
      </w:r>
      <w:r w:rsidR="00F70D3E" w:rsidRPr="00F70D3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各种泵</w:t>
      </w:r>
      <w:r w:rsidR="0076413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机</w:t>
      </w:r>
      <w:r w:rsidR="00F70D3E" w:rsidRPr="00F70D3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、风机</w:t>
      </w:r>
      <w:r w:rsidR="003B2482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等</w:t>
      </w:r>
      <w:r w:rsidR="00F70D3E" w:rsidRPr="00F70D3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运</w:t>
      </w:r>
      <w:r w:rsidR="00F70D3E" w:rsidRPr="00F70D3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lastRenderedPageBreak/>
        <w:t>行产生噪声</w:t>
      </w: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。</w:t>
      </w:r>
    </w:p>
    <w:p w14:paraId="74693098" w14:textId="487144C6" w:rsidR="00F70D3E" w:rsidRDefault="00D72730" w:rsidP="0076413E">
      <w:pPr>
        <w:spacing w:line="580" w:lineRule="exact"/>
        <w:ind w:firstLineChars="200" w:firstLine="640"/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治理措施：</w:t>
      </w:r>
      <w:r w:rsidR="0076413E" w:rsidRPr="0076413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①选用振动小、噪声低的设备。②</w:t>
      </w:r>
      <w:r w:rsidR="003B2482" w:rsidRPr="0076413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对于厂区内流动声源，强化行车管理制度，严禁鸣号，进入厂区低速行驶，最大限度减少流动噪声源</w:t>
      </w:r>
      <w:r w:rsidR="0076413E" w:rsidRPr="0076413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。③</w:t>
      </w:r>
      <w:r w:rsidR="003B2482" w:rsidRPr="0076413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合理平面布置，加强厂区绿化</w:t>
      </w:r>
      <w:r w:rsidR="003B2482" w:rsidRPr="00F70D3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。</w:t>
      </w:r>
      <w:r w:rsidR="0076413E" w:rsidRPr="0076413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④</w:t>
      </w:r>
      <w:r w:rsidR="003B2482" w:rsidRPr="0076413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加强管理建立设备定期维护、保养的管理制度，以防止设备故障形成的非生产噪声，同时确保环保措施发挥最有效的功能</w:t>
      </w:r>
      <w:r w:rsidR="0076413E" w:rsidRPr="0076413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。⑤加强职工环保意识教育，提倡文明生产，防止人为噪声。</w:t>
      </w:r>
    </w:p>
    <w:p w14:paraId="135EED85" w14:textId="6F9CFB7F" w:rsidR="004C3348" w:rsidRDefault="00D72730" w:rsidP="009E16A1">
      <w:pPr>
        <w:spacing w:line="580" w:lineRule="exact"/>
        <w:ind w:firstLineChars="200" w:firstLine="643"/>
        <w:outlineLvl w:val="1"/>
        <w:rPr>
          <w:rFonts w:asciiTheme="minorEastAsia" w:eastAsiaTheme="minorEastAsia" w:hAnsiTheme="minorEastAsia" w:hint="eastAsia"/>
          <w:b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kern w:val="0"/>
          <w:sz w:val="32"/>
          <w:szCs w:val="32"/>
        </w:rPr>
        <w:t>（四）固体废物</w:t>
      </w:r>
    </w:p>
    <w:p w14:paraId="3BCAC941" w14:textId="0B914567" w:rsidR="004C3348" w:rsidRDefault="00D72730" w:rsidP="009E16A1">
      <w:pPr>
        <w:spacing w:line="580" w:lineRule="exact"/>
        <w:ind w:firstLineChars="200" w:firstLine="640"/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排放情况：</w:t>
      </w:r>
      <w:bookmarkStart w:id="3" w:name="_Hlk153458344"/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本项目营运期固体废物主要为</w:t>
      </w:r>
      <w:r w:rsidR="0076413E" w:rsidRPr="0076413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员工生活垃圾、废包装材料（PAC、PAM等原辅材料包装袋）、污泥、栅渣、沉砂、生物除臭装置废弃生物填料、废紫外线灯管、废机油、化验室废包装物（化验室试剂包装材料）、化验废液和在线监控系统检测废液。</w:t>
      </w:r>
      <w:bookmarkEnd w:id="3"/>
    </w:p>
    <w:p w14:paraId="557F8753" w14:textId="4968686A" w:rsidR="00F70D3E" w:rsidRDefault="00D72730" w:rsidP="0076413E">
      <w:pPr>
        <w:spacing w:line="580" w:lineRule="exact"/>
        <w:ind w:firstLineChars="200" w:firstLine="640"/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治理措施：</w:t>
      </w:r>
      <w:r w:rsidR="00F70D3E" w:rsidRPr="00F70D3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员工生活垃圾</w:t>
      </w:r>
      <w:r w:rsidR="0076413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、栅渣、沉砂</w:t>
      </w:r>
      <w:r w:rsidR="00F70D3E" w:rsidRPr="00F70D3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由环卫部门清运处理</w:t>
      </w:r>
      <w:r w:rsidR="0076413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；</w:t>
      </w:r>
      <w:r w:rsidR="0076413E" w:rsidRPr="0076413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废包装材料（PAC、PAM等原辅材料包装袋）</w:t>
      </w:r>
      <w:r w:rsidR="0076413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外卖至物资回收单位；</w:t>
      </w:r>
      <w:r w:rsidR="0076413E" w:rsidRPr="0076413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生物除臭装置废弃生物填料</w:t>
      </w:r>
      <w:r w:rsidR="0076413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由厂界统一回收处理；污泥交由相关专业单位处置；</w:t>
      </w:r>
      <w:r w:rsidR="0076413E" w:rsidRPr="0076413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废紫外线灯管、废机油、化验室废包装物（化验室试剂包装材料）、化验废液和在线监控系统检测废液分类收集后暂存于危废暂存间，定期交给有危废处置资质的单位处理</w:t>
      </w:r>
      <w:r w:rsidR="0076413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。</w:t>
      </w:r>
    </w:p>
    <w:p w14:paraId="58EAF0D9" w14:textId="1911A8A5" w:rsidR="004C3348" w:rsidRDefault="00D72730" w:rsidP="009E16A1">
      <w:pPr>
        <w:spacing w:line="580" w:lineRule="exact"/>
        <w:ind w:firstLineChars="200" w:firstLine="643"/>
        <w:outlineLvl w:val="1"/>
        <w:rPr>
          <w:rFonts w:asciiTheme="minorEastAsia" w:eastAsiaTheme="minorEastAsia" w:hAnsiTheme="minorEastAsia" w:hint="eastAsia"/>
          <w:b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kern w:val="0"/>
          <w:sz w:val="32"/>
          <w:szCs w:val="32"/>
        </w:rPr>
        <w:t>（五）辐射</w:t>
      </w:r>
    </w:p>
    <w:p w14:paraId="48269976" w14:textId="77777777" w:rsidR="004C3348" w:rsidRDefault="00D72730" w:rsidP="009E16A1">
      <w:pPr>
        <w:spacing w:line="580" w:lineRule="exact"/>
        <w:ind w:firstLineChars="200" w:firstLine="640"/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lastRenderedPageBreak/>
        <w:t>不涉及。</w:t>
      </w:r>
    </w:p>
    <w:p w14:paraId="0BDA1B89" w14:textId="77777777" w:rsidR="004C3348" w:rsidRDefault="00D72730" w:rsidP="009E16A1">
      <w:pPr>
        <w:spacing w:line="580" w:lineRule="exact"/>
        <w:ind w:firstLineChars="200" w:firstLine="643"/>
        <w:outlineLvl w:val="1"/>
        <w:rPr>
          <w:rFonts w:asciiTheme="minorEastAsia" w:eastAsiaTheme="minorEastAsia" w:hAnsiTheme="minorEastAsia" w:hint="eastAsia"/>
          <w:b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kern w:val="0"/>
          <w:sz w:val="32"/>
          <w:szCs w:val="32"/>
        </w:rPr>
        <w:t>（六）其他环境保护设施</w:t>
      </w:r>
    </w:p>
    <w:p w14:paraId="6EE972B9" w14:textId="217E9D22" w:rsidR="00B8592F" w:rsidRDefault="0076413E" w:rsidP="009E16A1">
      <w:pPr>
        <w:spacing w:line="580" w:lineRule="exact"/>
        <w:ind w:firstLineChars="200" w:firstLine="640"/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</w:pPr>
      <w:r w:rsidRPr="0076413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为防范地下水、土壤污染，</w:t>
      </w:r>
      <w:r w:rsidRPr="003C3FD1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信宜市第三水质净化厂</w:t>
      </w:r>
      <w:r w:rsidRPr="0076413E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严格按照国家相关规范要求，对工艺、管道、设备、污水储存及处理构筑物采取相应的措施，以防止和降低污染物的跑、冒、滴、漏。将厂区划分成重点防渗区、一般防渗区、简单防渗区和非污染防治区，不同的防渗区域采用在满足防渗标准要求前提下的防渗措施</w:t>
      </w:r>
      <w:r w:rsidR="00B8592F" w:rsidRPr="00B8592F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。</w:t>
      </w:r>
    </w:p>
    <w:p w14:paraId="112F2242" w14:textId="77777777" w:rsidR="004C3348" w:rsidRDefault="00D72730" w:rsidP="009E16A1">
      <w:pPr>
        <w:spacing w:line="580" w:lineRule="exact"/>
        <w:ind w:firstLineChars="200" w:firstLine="640"/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Theme="minorEastAsia" w:cs="宋体"/>
          <w:color w:val="000000" w:themeColor="text1"/>
          <w:kern w:val="0"/>
          <w:sz w:val="32"/>
          <w:szCs w:val="32"/>
        </w:rPr>
        <w:t>2.</w:t>
      </w:r>
      <w:r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在线监测装置</w:t>
      </w:r>
    </w:p>
    <w:p w14:paraId="5841FCC4" w14:textId="1745F922" w:rsidR="004C3348" w:rsidRDefault="00D72730" w:rsidP="00DA3EDD">
      <w:pPr>
        <w:pStyle w:val="10"/>
        <w:spacing w:line="580" w:lineRule="exact"/>
        <w:ind w:firstLine="640"/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本项目在线监测装置</w:t>
      </w:r>
      <w:r w:rsidR="0076413E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于2024年6月已通过在线比对验收</w:t>
      </w:r>
      <w:r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。</w:t>
      </w:r>
    </w:p>
    <w:p w14:paraId="768ACD48" w14:textId="77777777" w:rsidR="004C3348" w:rsidRPr="00DA3EDD" w:rsidRDefault="00D72730" w:rsidP="009E16A1">
      <w:pPr>
        <w:pStyle w:val="10"/>
        <w:spacing w:line="580" w:lineRule="exact"/>
        <w:ind w:firstLine="723"/>
        <w:outlineLvl w:val="0"/>
        <w:rPr>
          <w:rFonts w:asciiTheme="minorEastAsia" w:eastAsiaTheme="minorEastAsia" w:hAnsiTheme="minorEastAsia" w:hint="eastAsia"/>
          <w:b/>
          <w:color w:val="000000" w:themeColor="text1"/>
          <w:kern w:val="0"/>
          <w:sz w:val="36"/>
          <w:szCs w:val="36"/>
        </w:rPr>
      </w:pPr>
      <w:r w:rsidRPr="00DA3EDD">
        <w:rPr>
          <w:rFonts w:asciiTheme="minorEastAsia" w:eastAsiaTheme="minorEastAsia" w:hAnsiTheme="minorEastAsia" w:hint="eastAsia"/>
          <w:b/>
          <w:color w:val="000000" w:themeColor="text1"/>
          <w:kern w:val="0"/>
          <w:sz w:val="36"/>
          <w:szCs w:val="36"/>
        </w:rPr>
        <w:t>四、环境保护设施调试效果</w:t>
      </w:r>
    </w:p>
    <w:p w14:paraId="45F23A71" w14:textId="77777777" w:rsidR="004C3348" w:rsidRDefault="00D72730" w:rsidP="009E16A1">
      <w:pPr>
        <w:spacing w:line="580" w:lineRule="exact"/>
        <w:ind w:firstLineChars="200" w:firstLine="643"/>
        <w:outlineLvl w:val="1"/>
        <w:rPr>
          <w:rFonts w:asciiTheme="minorEastAsia" w:eastAsiaTheme="minorEastAsia" w:hAnsiTheme="minorEastAsia" w:hint="eastAsia"/>
          <w:b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kern w:val="0"/>
          <w:sz w:val="32"/>
          <w:szCs w:val="32"/>
        </w:rPr>
        <w:t>（一）污染物排放情况</w:t>
      </w:r>
    </w:p>
    <w:p w14:paraId="78B8E17B" w14:textId="77777777" w:rsidR="004C3348" w:rsidRDefault="00D72730" w:rsidP="009E16A1">
      <w:pPr>
        <w:spacing w:line="580" w:lineRule="exact"/>
        <w:ind w:firstLineChars="200" w:firstLine="640"/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Theme="minorEastAsia"/>
          <w:color w:val="000000" w:themeColor="text1"/>
          <w:kern w:val="0"/>
          <w:sz w:val="32"/>
          <w:szCs w:val="32"/>
        </w:rPr>
        <w:t>1.</w:t>
      </w: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废水</w:t>
      </w:r>
    </w:p>
    <w:p w14:paraId="67AF231E" w14:textId="2A1D6ED2" w:rsidR="004C3348" w:rsidRDefault="00D72730" w:rsidP="009E16A1">
      <w:pPr>
        <w:spacing w:line="580" w:lineRule="exact"/>
        <w:ind w:firstLineChars="200" w:firstLine="640"/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根据验收监测结果可知，</w:t>
      </w:r>
      <w:r w:rsidR="0076413E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废水总排放口</w:t>
      </w:r>
      <w:r w:rsidR="00B8592F" w:rsidRPr="00B8592F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中</w:t>
      </w:r>
      <w:r w:rsidR="0076413E" w:rsidRPr="0076413E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pH</w:t>
      </w:r>
      <w:r w:rsidR="00030A5C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值</w:t>
      </w:r>
      <w:r w:rsidR="0076413E" w:rsidRPr="0076413E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的检出结果为7.1（无量纲），悬浮物的检出结果为8</w:t>
      </w:r>
      <w:r w:rsidR="00030A5C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～</w:t>
      </w:r>
      <w:r w:rsidR="0076413E" w:rsidRPr="0076413E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9mg/L，氨氮的检出结果为0.842</w:t>
      </w:r>
      <w:r w:rsidR="00030A5C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～</w:t>
      </w:r>
      <w:r w:rsidR="0076413E" w:rsidRPr="0076413E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1.02mg/L，化学需氧量的检出结果为10</w:t>
      </w:r>
      <w:r w:rsidR="00030A5C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～</w:t>
      </w:r>
      <w:r w:rsidR="0076413E" w:rsidRPr="0076413E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12mg/L，五日生化需氧量的检出结果为3.5</w:t>
      </w:r>
      <w:r w:rsidR="00030A5C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～</w:t>
      </w:r>
      <w:r w:rsidR="0076413E" w:rsidRPr="0076413E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3.8mg/L，石油类的检出结果为0.64</w:t>
      </w:r>
      <w:r w:rsidR="00030A5C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～</w:t>
      </w:r>
      <w:r w:rsidR="0076413E" w:rsidRPr="0076413E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0.81mg/L，总磷的检出结果为0.30</w:t>
      </w:r>
      <w:r w:rsidR="00030A5C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～</w:t>
      </w:r>
      <w:r w:rsidR="0076413E" w:rsidRPr="0076413E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0.37mg/L，总氮的检出结果为2.31</w:t>
      </w:r>
      <w:r w:rsidR="00030A5C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～</w:t>
      </w:r>
      <w:r w:rsidR="0076413E" w:rsidRPr="0076413E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3.63mg/L，LAS的检出结果为0.219</w:t>
      </w:r>
      <w:r w:rsidR="00030A5C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～</w:t>
      </w:r>
      <w:r w:rsidR="0076413E" w:rsidRPr="0076413E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0.231mg/L，动植物油的检出结果为0.25</w:t>
      </w:r>
      <w:r w:rsidR="00030A5C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～</w:t>
      </w:r>
      <w:r w:rsidR="0076413E" w:rsidRPr="0076413E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0.49mg/L，粪大肠菌群的检出结果为＜20个/L，总铬、总镉、</w:t>
      </w:r>
      <w:r w:rsidR="0076413E" w:rsidRPr="0076413E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lastRenderedPageBreak/>
        <w:t>总汞、总铅、总砷、六价铬、烷基汞均低于检出限或未检出</w:t>
      </w:r>
      <w:r w:rsidR="00B8592F" w:rsidRPr="00B8592F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。项目</w:t>
      </w:r>
      <w:r w:rsidR="00030A5C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废水</w:t>
      </w:r>
      <w:r w:rsidR="0076413E" w:rsidRPr="0076413E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排放符合《城镇污水处理厂污染物排放标准》（GB 18918-2002）一级A标准和广东省地方标准《水污染物排放限值》（DB44/ 26-2001）第二时段一级标准的较严值</w:t>
      </w:r>
      <w:r w:rsidR="00030A5C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要求</w:t>
      </w:r>
      <w:r w:rsidR="00B8592F" w:rsidRPr="00B8592F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。</w:t>
      </w:r>
    </w:p>
    <w:p w14:paraId="6C9164D7" w14:textId="77777777" w:rsidR="004C3348" w:rsidRDefault="00D72730" w:rsidP="009E16A1">
      <w:pPr>
        <w:spacing w:line="580" w:lineRule="exact"/>
        <w:ind w:firstLineChars="200" w:firstLine="640"/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Theme="minorEastAsia"/>
          <w:color w:val="000000" w:themeColor="text1"/>
          <w:kern w:val="0"/>
          <w:sz w:val="32"/>
          <w:szCs w:val="32"/>
        </w:rPr>
        <w:t>2.</w:t>
      </w: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废气</w:t>
      </w:r>
    </w:p>
    <w:p w14:paraId="20D6753B" w14:textId="2772C5F8" w:rsidR="004C3348" w:rsidRDefault="0024657E" w:rsidP="009E16A1">
      <w:pPr>
        <w:spacing w:line="580" w:lineRule="exact"/>
        <w:ind w:firstLineChars="200" w:firstLine="640"/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Theme="minorEastAsia" w:cs="宋体"/>
          <w:color w:val="000000" w:themeColor="text1"/>
          <w:kern w:val="0"/>
          <w:sz w:val="32"/>
          <w:szCs w:val="32"/>
        </w:rPr>
        <w:fldChar w:fldCharType="begin"/>
      </w:r>
      <w:r>
        <w:rPr>
          <w:rFonts w:ascii="仿宋_GB2312" w:eastAsia="仿宋_GB2312" w:hAnsiTheme="minorEastAsia" w:cs="宋体"/>
          <w:color w:val="000000" w:themeColor="text1"/>
          <w:kern w:val="0"/>
          <w:sz w:val="32"/>
          <w:szCs w:val="32"/>
        </w:rPr>
        <w:instrText xml:space="preserve"> </w:instrText>
      </w:r>
      <w:r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instrText>= 1 \* GB3</w:instrText>
      </w:r>
      <w:r>
        <w:rPr>
          <w:rFonts w:ascii="仿宋_GB2312" w:eastAsia="仿宋_GB2312" w:hAnsiTheme="minorEastAsia" w:cs="宋体"/>
          <w:color w:val="000000" w:themeColor="text1"/>
          <w:kern w:val="0"/>
          <w:sz w:val="32"/>
          <w:szCs w:val="32"/>
        </w:rPr>
        <w:instrText xml:space="preserve"> </w:instrText>
      </w:r>
      <w:r>
        <w:rPr>
          <w:rFonts w:ascii="仿宋_GB2312" w:eastAsia="仿宋_GB2312" w:hAnsiTheme="minorEastAsia" w:cs="宋体"/>
          <w:color w:val="000000" w:themeColor="text1"/>
          <w:kern w:val="0"/>
          <w:sz w:val="32"/>
          <w:szCs w:val="32"/>
        </w:rPr>
        <w:fldChar w:fldCharType="separate"/>
      </w:r>
      <w:r>
        <w:rPr>
          <w:rFonts w:ascii="仿宋_GB2312" w:eastAsia="仿宋_GB2312" w:hAnsiTheme="minorEastAsia" w:cs="宋体" w:hint="eastAsia"/>
          <w:noProof/>
          <w:color w:val="000000" w:themeColor="text1"/>
          <w:kern w:val="0"/>
          <w:sz w:val="32"/>
          <w:szCs w:val="32"/>
        </w:rPr>
        <w:t>①</w:t>
      </w:r>
      <w:r>
        <w:rPr>
          <w:rFonts w:ascii="仿宋_GB2312" w:eastAsia="仿宋_GB2312" w:hAnsiTheme="minorEastAsia" w:cs="宋体"/>
          <w:color w:val="000000" w:themeColor="text1"/>
          <w:kern w:val="0"/>
          <w:sz w:val="32"/>
          <w:szCs w:val="32"/>
        </w:rPr>
        <w:fldChar w:fldCharType="end"/>
      </w:r>
      <w:r w:rsidR="00D72730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无组织废气</w:t>
      </w:r>
    </w:p>
    <w:p w14:paraId="23B8DABC" w14:textId="66D3DF23" w:rsidR="00B8592F" w:rsidRPr="00B8592F" w:rsidRDefault="00B8592F" w:rsidP="006963B0">
      <w:pPr>
        <w:spacing w:line="580" w:lineRule="exact"/>
        <w:ind w:firstLineChars="200" w:firstLine="640"/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</w:pPr>
      <w:r w:rsidRPr="00B8592F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项目无组织废气各监测点的监测结果为：</w:t>
      </w:r>
      <w:r w:rsidR="006963B0" w:rsidRPr="006963B0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厂界上风向硫化氢为未检出，氨气的检出结果为0.06</w:t>
      </w:r>
      <w:r w:rsidR="00030A5C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～</w:t>
      </w:r>
      <w:r w:rsidR="006963B0" w:rsidRPr="006963B0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0.08mg/m</w:t>
      </w:r>
      <w:r w:rsidR="006963B0" w:rsidRPr="006963B0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  <w:vertAlign w:val="superscript"/>
        </w:rPr>
        <w:t>3</w:t>
      </w:r>
      <w:r w:rsidR="006963B0" w:rsidRPr="006963B0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，臭气浓度的检出结果为＜10（无量纲），甲烷的检出结果为0.000176</w:t>
      </w:r>
      <w:r w:rsidR="00030A5C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～</w:t>
      </w:r>
      <w:r w:rsidR="006963B0" w:rsidRPr="006963B0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0.000219%；厂界下风向硫化氢为未检出，氨气的检出结果为0.09</w:t>
      </w:r>
      <w:r w:rsidR="00030A5C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～</w:t>
      </w:r>
      <w:r w:rsidR="006963B0" w:rsidRPr="006963B0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0.15mg/m</w:t>
      </w:r>
      <w:r w:rsidR="006963B0" w:rsidRPr="006963B0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  <w:vertAlign w:val="superscript"/>
        </w:rPr>
        <w:t>3</w:t>
      </w:r>
      <w:r w:rsidR="006963B0" w:rsidRPr="006963B0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，臭气浓度的检出结果为12</w:t>
      </w:r>
      <w:r w:rsidR="00030A5C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～</w:t>
      </w:r>
      <w:r w:rsidR="006963B0" w:rsidRPr="006963B0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18（无量纲），甲烷的检出结果为0.000310</w:t>
      </w:r>
      <w:r w:rsidR="00030A5C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～</w:t>
      </w:r>
      <w:r w:rsidR="006963B0" w:rsidRPr="006963B0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0.000462%</w:t>
      </w:r>
      <w:r w:rsidR="006963B0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。</w:t>
      </w:r>
      <w:r w:rsidR="006963B0" w:rsidRPr="006963B0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厂界无组织排放硫化氢、氨气、臭气浓度满足《城镇污水处理厂污染物排放标准》（GB 18918-2002）中表4“厂界（防护带边缘）废气排放最高允许浓度”二级标准限值</w:t>
      </w:r>
      <w:r w:rsidR="00D077B3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要求</w:t>
      </w:r>
      <w:r w:rsidR="006963B0" w:rsidRPr="006963B0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。</w:t>
      </w:r>
    </w:p>
    <w:p w14:paraId="05AC2DBA" w14:textId="12F20A5A" w:rsidR="00B8592F" w:rsidRPr="00B8592F" w:rsidRDefault="006C68CD" w:rsidP="009E16A1">
      <w:pPr>
        <w:spacing w:line="580" w:lineRule="exact"/>
        <w:ind w:firstLineChars="200" w:firstLine="640"/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Theme="minorEastAsia" w:cs="宋体"/>
          <w:color w:val="000000" w:themeColor="text1"/>
          <w:kern w:val="0"/>
          <w:sz w:val="32"/>
          <w:szCs w:val="32"/>
        </w:rPr>
        <w:fldChar w:fldCharType="begin"/>
      </w:r>
      <w:r>
        <w:rPr>
          <w:rFonts w:ascii="仿宋_GB2312" w:eastAsia="仿宋_GB2312" w:hAnsiTheme="minorEastAsia" w:cs="宋体"/>
          <w:color w:val="000000" w:themeColor="text1"/>
          <w:kern w:val="0"/>
          <w:sz w:val="32"/>
          <w:szCs w:val="32"/>
        </w:rPr>
        <w:instrText xml:space="preserve"> </w:instrText>
      </w:r>
      <w:r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instrText>= 2 \* GB3</w:instrText>
      </w:r>
      <w:r>
        <w:rPr>
          <w:rFonts w:ascii="仿宋_GB2312" w:eastAsia="仿宋_GB2312" w:hAnsiTheme="minorEastAsia" w:cs="宋体"/>
          <w:color w:val="000000" w:themeColor="text1"/>
          <w:kern w:val="0"/>
          <w:sz w:val="32"/>
          <w:szCs w:val="32"/>
        </w:rPr>
        <w:instrText xml:space="preserve"> </w:instrText>
      </w:r>
      <w:r>
        <w:rPr>
          <w:rFonts w:ascii="仿宋_GB2312" w:eastAsia="仿宋_GB2312" w:hAnsiTheme="minorEastAsia" w:cs="宋体"/>
          <w:color w:val="000000" w:themeColor="text1"/>
          <w:kern w:val="0"/>
          <w:sz w:val="32"/>
          <w:szCs w:val="32"/>
        </w:rPr>
        <w:fldChar w:fldCharType="separate"/>
      </w:r>
      <w:r>
        <w:rPr>
          <w:rFonts w:ascii="仿宋_GB2312" w:eastAsia="仿宋_GB2312" w:hAnsiTheme="minorEastAsia" w:cs="宋体" w:hint="eastAsia"/>
          <w:noProof/>
          <w:color w:val="000000" w:themeColor="text1"/>
          <w:kern w:val="0"/>
          <w:sz w:val="32"/>
          <w:szCs w:val="32"/>
        </w:rPr>
        <w:t>②</w:t>
      </w:r>
      <w:r>
        <w:rPr>
          <w:rFonts w:ascii="仿宋_GB2312" w:eastAsia="仿宋_GB2312" w:hAnsiTheme="minorEastAsia" w:cs="宋体"/>
          <w:color w:val="000000" w:themeColor="text1"/>
          <w:kern w:val="0"/>
          <w:sz w:val="32"/>
          <w:szCs w:val="32"/>
        </w:rPr>
        <w:fldChar w:fldCharType="end"/>
      </w:r>
      <w:r w:rsidR="00B8592F" w:rsidRPr="00B8592F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有组织废气</w:t>
      </w:r>
    </w:p>
    <w:p w14:paraId="3B8EC4BA" w14:textId="2D13F32E" w:rsidR="004C3348" w:rsidRDefault="00A157F5" w:rsidP="00A157F5">
      <w:pPr>
        <w:spacing w:line="580" w:lineRule="exact"/>
        <w:ind w:firstLineChars="200" w:firstLine="640"/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</w:pPr>
      <w:r w:rsidRPr="00B8592F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由</w:t>
      </w: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监测</w:t>
      </w:r>
      <w:r w:rsidRPr="00B8592F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结果可知，</w:t>
      </w:r>
      <w:r w:rsidR="006963B0" w:rsidRPr="006963B0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生物除臭装置</w:t>
      </w:r>
      <w:r w:rsidR="006963B0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排气筒</w:t>
      </w:r>
      <w:r w:rsidR="006963B0" w:rsidRPr="006963B0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出口硫化氢的监测结果为未检出，氨气的检出结果为0.44</w:t>
      </w:r>
      <w:r w:rsidR="00030A5C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～</w:t>
      </w:r>
      <w:r w:rsidR="006963B0" w:rsidRPr="006963B0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0.50mg/m</w:t>
      </w:r>
      <w:r w:rsidR="006963B0" w:rsidRPr="006963B0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  <w:vertAlign w:val="superscript"/>
        </w:rPr>
        <w:t>3</w:t>
      </w:r>
      <w:r w:rsidR="006963B0" w:rsidRPr="006963B0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，臭气浓度的检出结果为727</w:t>
      </w:r>
      <w:r w:rsidR="00030A5C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～</w:t>
      </w:r>
      <w:r w:rsidR="006963B0" w:rsidRPr="006963B0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977（无量纲）</w:t>
      </w:r>
      <w:r w:rsidR="00CF59EB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，</w:t>
      </w:r>
      <w:r w:rsidR="00CF59EB">
        <w:rPr>
          <w:rFonts w:ascii="仿宋_GB2312" w:eastAsia="仿宋_GB2312" w:hAnsiTheme="minorEastAsia" w:cs="宋体"/>
          <w:color w:val="000000" w:themeColor="text1"/>
          <w:kern w:val="0"/>
          <w:sz w:val="32"/>
          <w:szCs w:val="32"/>
        </w:rPr>
        <w:t>均</w:t>
      </w:r>
      <w:r w:rsidR="006963B0" w:rsidRPr="006963B0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符合《恶臭气体排放标准》（GB 14554-93）中表2的限值</w:t>
      </w:r>
      <w:r w:rsidR="00CF59EB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要求</w:t>
      </w:r>
      <w:r w:rsidR="00B8592F" w:rsidRPr="00B8592F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。</w:t>
      </w:r>
    </w:p>
    <w:p w14:paraId="6F1DDD4C" w14:textId="77777777" w:rsidR="004C3348" w:rsidRDefault="00D72730" w:rsidP="009E16A1">
      <w:pPr>
        <w:spacing w:line="580" w:lineRule="exact"/>
        <w:ind w:firstLineChars="200" w:firstLine="640"/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3</w:t>
      </w:r>
      <w:r>
        <w:rPr>
          <w:rFonts w:ascii="仿宋_GB2312" w:eastAsia="仿宋_GB2312" w:hAnsiTheme="minorEastAsia"/>
          <w:color w:val="000000" w:themeColor="text1"/>
          <w:kern w:val="0"/>
          <w:sz w:val="32"/>
          <w:szCs w:val="32"/>
        </w:rPr>
        <w:t>.</w:t>
      </w: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噪声</w:t>
      </w:r>
    </w:p>
    <w:p w14:paraId="3DCE8AE6" w14:textId="73F04409" w:rsidR="004C3348" w:rsidRDefault="00B8592F" w:rsidP="009E16A1">
      <w:pPr>
        <w:spacing w:line="580" w:lineRule="exact"/>
        <w:ind w:firstLineChars="200" w:firstLine="640"/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</w:pPr>
      <w:r w:rsidRPr="00B8592F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lastRenderedPageBreak/>
        <w:t>由</w:t>
      </w:r>
      <w:r w:rsidR="00A157F5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监测</w:t>
      </w:r>
      <w:r w:rsidRPr="00B8592F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结果可知，</w:t>
      </w:r>
      <w:r w:rsidR="006963B0" w:rsidRPr="006963B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厂界</w:t>
      </w:r>
      <w:r w:rsidR="00CF59EB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噪声</w:t>
      </w:r>
      <w:r w:rsidR="006963B0" w:rsidRPr="006963B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昼间</w:t>
      </w:r>
      <w:r w:rsidR="00CF59EB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为</w:t>
      </w:r>
      <w:r w:rsidR="00CF59EB" w:rsidRPr="006963B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5</w:t>
      </w:r>
      <w:r w:rsidR="00CF59EB">
        <w:rPr>
          <w:rFonts w:ascii="仿宋_GB2312" w:eastAsia="仿宋_GB2312" w:hAnsiTheme="minorEastAsia"/>
          <w:color w:val="000000" w:themeColor="text1"/>
          <w:kern w:val="0"/>
          <w:sz w:val="32"/>
          <w:szCs w:val="32"/>
        </w:rPr>
        <w:t>3</w:t>
      </w:r>
      <w:r w:rsidR="00CF59EB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～</w:t>
      </w:r>
      <w:r w:rsidR="00CF59EB" w:rsidRPr="006963B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56B(A)</w:t>
      </w:r>
      <w:r w:rsidR="006963B0" w:rsidRPr="006963B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，夜间</w:t>
      </w:r>
      <w:r w:rsidR="00CF59EB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为</w:t>
      </w:r>
      <w:r w:rsidR="006963B0" w:rsidRPr="006963B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4</w:t>
      </w:r>
      <w:r w:rsidR="00CF59EB">
        <w:rPr>
          <w:rFonts w:ascii="仿宋_GB2312" w:eastAsia="仿宋_GB2312" w:hAnsiTheme="minorEastAsia"/>
          <w:color w:val="000000" w:themeColor="text1"/>
          <w:kern w:val="0"/>
          <w:sz w:val="32"/>
          <w:szCs w:val="32"/>
        </w:rPr>
        <w:t>3</w:t>
      </w:r>
      <w:r w:rsidR="00030A5C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～</w:t>
      </w:r>
      <w:r w:rsidR="006963B0" w:rsidRPr="006963B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45dB(A)</w:t>
      </w:r>
      <w:r w:rsidR="00CF59EB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，均</w:t>
      </w:r>
      <w:r w:rsidR="006963B0" w:rsidRPr="006963B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符合《工业企业厂界环境噪声排放标准》（GB12348－2008）2类标准要求</w:t>
      </w:r>
      <w:r w:rsidRPr="00B8592F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。</w:t>
      </w:r>
    </w:p>
    <w:p w14:paraId="37B36AED" w14:textId="77777777" w:rsidR="004C3348" w:rsidRDefault="00D72730" w:rsidP="009E16A1">
      <w:pPr>
        <w:spacing w:line="580" w:lineRule="exact"/>
        <w:ind w:firstLineChars="200" w:firstLine="640"/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4</w:t>
      </w:r>
      <w:r>
        <w:rPr>
          <w:rFonts w:ascii="仿宋_GB2312" w:eastAsia="仿宋_GB2312" w:hAnsiTheme="minorEastAsia"/>
          <w:color w:val="000000" w:themeColor="text1"/>
          <w:kern w:val="0"/>
          <w:sz w:val="32"/>
          <w:szCs w:val="32"/>
        </w:rPr>
        <w:t>.</w:t>
      </w: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固废</w:t>
      </w:r>
    </w:p>
    <w:p w14:paraId="7919E9F9" w14:textId="157A189C" w:rsidR="004C3348" w:rsidRDefault="00B8592F" w:rsidP="009E16A1">
      <w:pPr>
        <w:spacing w:line="580" w:lineRule="exact"/>
        <w:ind w:firstLineChars="200" w:firstLine="640"/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</w:pPr>
      <w:r w:rsidRPr="00B8592F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本项目验收期间固体废物</w:t>
      </w:r>
      <w:r w:rsidR="00A157F5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暂存</w:t>
      </w:r>
      <w:r w:rsidR="00A157F5">
        <w:rPr>
          <w:rFonts w:ascii="仿宋_GB2312" w:eastAsia="仿宋_GB2312" w:hAnsiTheme="minorEastAsia"/>
          <w:color w:val="000000" w:themeColor="text1"/>
          <w:kern w:val="0"/>
          <w:sz w:val="32"/>
          <w:szCs w:val="32"/>
        </w:rPr>
        <w:t>和</w:t>
      </w:r>
      <w:r w:rsidRPr="00B8592F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处置符合《中华人民共和国固体废物污染环境防治法》（20</w:t>
      </w:r>
      <w:r w:rsidR="00CF59EB">
        <w:rPr>
          <w:rFonts w:ascii="仿宋_GB2312" w:eastAsia="仿宋_GB2312" w:hAnsiTheme="minorEastAsia"/>
          <w:color w:val="000000" w:themeColor="text1"/>
          <w:kern w:val="0"/>
          <w:sz w:val="32"/>
          <w:szCs w:val="32"/>
        </w:rPr>
        <w:t>20</w:t>
      </w:r>
      <w:r w:rsidR="00CF59EB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年修订</w:t>
      </w:r>
      <w:r w:rsidR="00CF59EB">
        <w:rPr>
          <w:rFonts w:ascii="仿宋_GB2312" w:eastAsia="仿宋_GB2312" w:hAnsiTheme="minorEastAsia"/>
          <w:color w:val="000000" w:themeColor="text1"/>
          <w:kern w:val="0"/>
          <w:sz w:val="32"/>
          <w:szCs w:val="32"/>
        </w:rPr>
        <w:t>版</w:t>
      </w:r>
      <w:r w:rsidRPr="00B8592F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）</w:t>
      </w:r>
      <w:r w:rsidR="00A157F5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要求</w:t>
      </w:r>
      <w:r w:rsidRPr="00B8592F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，一般固废</w:t>
      </w:r>
      <w:r w:rsidR="000B0B2F" w:rsidRPr="00B8592F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处置</w:t>
      </w:r>
      <w:r w:rsidR="00A157F5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符合</w:t>
      </w:r>
      <w:r w:rsidRPr="00B8592F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《一般工业固体废物贮存和填埋污染控制标准》（GB18599-2020）</w:t>
      </w:r>
      <w:r w:rsidR="000B0B2F" w:rsidRPr="00B8592F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的规定</w:t>
      </w:r>
      <w:r w:rsidRPr="00B8592F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。危险废物</w:t>
      </w:r>
      <w:r w:rsidR="000B0B2F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暂存符合</w:t>
      </w:r>
      <w:r w:rsidRPr="00B8592F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《危险废物贮存污染控制标准》（GB18597-2023）的规定</w:t>
      </w: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。</w:t>
      </w:r>
    </w:p>
    <w:p w14:paraId="7231FA87" w14:textId="5750A449" w:rsidR="004C3348" w:rsidRPr="00CF59EB" w:rsidRDefault="00CF59EB" w:rsidP="00CF59EB">
      <w:pPr>
        <w:spacing w:line="580" w:lineRule="exact"/>
        <w:ind w:firstLineChars="200" w:firstLine="643"/>
        <w:outlineLvl w:val="1"/>
        <w:rPr>
          <w:rFonts w:asciiTheme="minorEastAsia" w:eastAsiaTheme="minorEastAsia" w:hAnsiTheme="minorEastAsia" w:hint="eastAsia"/>
          <w:b/>
          <w:color w:val="000000" w:themeColor="text1"/>
          <w:kern w:val="0"/>
          <w:sz w:val="32"/>
          <w:szCs w:val="32"/>
        </w:rPr>
      </w:pPr>
      <w:r w:rsidRPr="00CF59EB">
        <w:rPr>
          <w:rFonts w:asciiTheme="minorEastAsia" w:eastAsiaTheme="minorEastAsia" w:hAnsiTheme="minorEastAsia" w:hint="eastAsia"/>
          <w:b/>
          <w:color w:val="000000" w:themeColor="text1"/>
          <w:kern w:val="0"/>
          <w:sz w:val="32"/>
          <w:szCs w:val="32"/>
        </w:rPr>
        <w:t>（二）</w:t>
      </w:r>
      <w:r w:rsidR="00D72730" w:rsidRPr="00CF59EB">
        <w:rPr>
          <w:rFonts w:asciiTheme="minorEastAsia" w:eastAsiaTheme="minorEastAsia" w:hAnsiTheme="minorEastAsia" w:hint="eastAsia"/>
          <w:b/>
          <w:color w:val="000000" w:themeColor="text1"/>
          <w:kern w:val="0"/>
          <w:sz w:val="32"/>
          <w:szCs w:val="32"/>
        </w:rPr>
        <w:t>污染物排放总量</w:t>
      </w:r>
    </w:p>
    <w:p w14:paraId="0264FDAA" w14:textId="16DD7ED3" w:rsidR="004C3348" w:rsidRDefault="00CF59EB" w:rsidP="009E16A1">
      <w:pPr>
        <w:spacing w:line="580" w:lineRule="exact"/>
        <w:ind w:firstLineChars="200" w:firstLine="640"/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1.</w:t>
      </w:r>
      <w:r w:rsidR="00D7273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废</w:t>
      </w:r>
      <w:r w:rsidR="006963B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气</w:t>
      </w:r>
    </w:p>
    <w:p w14:paraId="771CEF77" w14:textId="400B5DB1" w:rsidR="00CB6E43" w:rsidRDefault="00CF59EB" w:rsidP="009E16A1">
      <w:pPr>
        <w:spacing w:line="580" w:lineRule="exact"/>
        <w:ind w:firstLineChars="200" w:firstLine="640"/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根据项目</w:t>
      </w:r>
      <w:r>
        <w:rPr>
          <w:rFonts w:ascii="仿宋_GB2312" w:eastAsia="仿宋_GB2312" w:hAnsiTheme="minorEastAsia"/>
          <w:color w:val="000000" w:themeColor="text1"/>
          <w:kern w:val="0"/>
          <w:sz w:val="32"/>
          <w:szCs w:val="32"/>
        </w:rPr>
        <w:t>环境影响报告表及其批复，项目不设废气总量控制指标</w:t>
      </w:r>
      <w:r w:rsidR="00CB6E43" w:rsidRPr="00CB6E43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。</w:t>
      </w:r>
    </w:p>
    <w:p w14:paraId="55C14CF4" w14:textId="1C2DA6B3" w:rsidR="004C3348" w:rsidRDefault="00CF59EB" w:rsidP="009E16A1">
      <w:pPr>
        <w:spacing w:line="580" w:lineRule="exact"/>
        <w:ind w:firstLineChars="200" w:firstLine="640"/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2</w:t>
      </w:r>
      <w:r>
        <w:rPr>
          <w:rFonts w:ascii="仿宋_GB2312" w:eastAsia="仿宋_GB2312" w:hAnsiTheme="minorEastAsia"/>
          <w:color w:val="000000" w:themeColor="text1"/>
          <w:kern w:val="0"/>
          <w:sz w:val="32"/>
          <w:szCs w:val="32"/>
        </w:rPr>
        <w:t>.</w:t>
      </w:r>
      <w:r w:rsidR="00D7273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废</w:t>
      </w:r>
      <w:r w:rsidR="006963B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水</w:t>
      </w:r>
    </w:p>
    <w:p w14:paraId="24052564" w14:textId="2E6486C5" w:rsidR="00CB6E43" w:rsidRDefault="000B0B2F" w:rsidP="009E16A1">
      <w:pPr>
        <w:spacing w:line="580" w:lineRule="exact"/>
        <w:ind w:firstLineChars="200" w:firstLine="640"/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根据项目的环评报告</w:t>
      </w:r>
      <w:r w:rsidR="006963B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表</w:t>
      </w: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及其</w:t>
      </w:r>
      <w:r>
        <w:rPr>
          <w:rFonts w:ascii="仿宋_GB2312" w:eastAsia="仿宋_GB2312" w:hAnsiTheme="minorEastAsia"/>
          <w:color w:val="000000" w:themeColor="text1"/>
          <w:kern w:val="0"/>
          <w:sz w:val="32"/>
          <w:szCs w:val="32"/>
        </w:rPr>
        <w:t>批复</w:t>
      </w: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，本项目</w:t>
      </w:r>
      <w:r w:rsidR="00CF59EB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废水</w:t>
      </w: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总量</w:t>
      </w:r>
      <w:r w:rsidR="00CF59EB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控制</w:t>
      </w: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指标</w:t>
      </w:r>
      <w:r w:rsidR="00CF59EB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为</w:t>
      </w:r>
      <w:r w:rsidR="001B0FB2" w:rsidRPr="0076413E">
        <w:rPr>
          <w:rFonts w:ascii="仿宋_GB2312" w:eastAsia="仿宋_GB2312" w:hAnsiTheme="minorEastAsia" w:cs="宋体" w:hint="eastAsia"/>
          <w:color w:val="000000" w:themeColor="text1"/>
          <w:kern w:val="0"/>
          <w:sz w:val="32"/>
          <w:szCs w:val="32"/>
        </w:rPr>
        <w:t>化学需氧量</w:t>
      </w:r>
      <w:r w:rsidR="006963B0" w:rsidRPr="006963B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438t/a，氨氮54.75t/a</w:t>
      </w:r>
      <w:r w:rsidR="00CB6E43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。</w:t>
      </w:r>
    </w:p>
    <w:p w14:paraId="44E3E9B3" w14:textId="1D93EEAC" w:rsidR="00CB6E43" w:rsidRPr="00CB6E43" w:rsidRDefault="001B0FB2" w:rsidP="000B0B2F">
      <w:pPr>
        <w:spacing w:line="580" w:lineRule="exact"/>
        <w:ind w:firstLineChars="200" w:firstLine="640"/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</w:pPr>
      <w:r w:rsidRPr="001B0FB2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根据监测结果核算</w:t>
      </w: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，</w:t>
      </w:r>
      <w:r w:rsidR="00CB6E43" w:rsidRPr="00CB6E43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项目排放废</w:t>
      </w:r>
      <w:r w:rsidR="006963B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水</w:t>
      </w:r>
      <w:r w:rsidR="00CB6E43" w:rsidRPr="00CB6E43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中</w:t>
      </w:r>
      <w:r w:rsidR="006963B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COD</w:t>
      </w:r>
      <w:r w:rsidR="00CB6E43" w:rsidRPr="00CB6E43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排放量</w:t>
      </w:r>
      <w:r w:rsidR="000B0B2F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为</w:t>
      </w:r>
      <w:r w:rsidR="006963B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120.45</w:t>
      </w:r>
      <w:r w:rsidR="00CB6E43" w:rsidRPr="00CB6E43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t/a</w:t>
      </w:r>
      <w:r w:rsidR="000B0B2F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；</w:t>
      </w:r>
      <w:r w:rsidR="00CB6E43" w:rsidRPr="00CB6E43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项目排放废</w:t>
      </w:r>
      <w:r w:rsidR="006963B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水</w:t>
      </w:r>
      <w:r w:rsidR="00CB6E43" w:rsidRPr="00CB6E43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中</w:t>
      </w:r>
      <w:r w:rsidR="006963B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氨氮</w:t>
      </w:r>
      <w:r w:rsidR="00CB6E43" w:rsidRPr="00CB6E43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排放量</w:t>
      </w:r>
      <w:r w:rsidR="000B0B2F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为</w:t>
      </w:r>
      <w:r w:rsidR="006963B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10.19</w:t>
      </w:r>
      <w:r w:rsidR="00CB6E43" w:rsidRPr="00CB6E43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t/a</w:t>
      </w: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，</w:t>
      </w:r>
      <w:r w:rsidR="000B0B2F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均</w:t>
      </w:r>
      <w:r w:rsidR="000B0B2F">
        <w:rPr>
          <w:rFonts w:ascii="仿宋_GB2312" w:eastAsia="仿宋_GB2312" w:hAnsiTheme="minorEastAsia"/>
          <w:color w:val="000000" w:themeColor="text1"/>
          <w:kern w:val="0"/>
          <w:sz w:val="32"/>
          <w:szCs w:val="32"/>
        </w:rPr>
        <w:t>符合</w:t>
      </w:r>
      <w:r w:rsidR="00CB6E43" w:rsidRPr="00CB6E43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废</w:t>
      </w:r>
      <w:r w:rsidR="006963B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水</w:t>
      </w:r>
      <w:r w:rsidR="00CB6E43" w:rsidRPr="00CB6E43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污染物排放总量控制</w:t>
      </w: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指标</w:t>
      </w:r>
      <w:r w:rsidR="000B0B2F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要求</w:t>
      </w:r>
      <w:r w:rsidR="00CB6E43" w:rsidRPr="00CB6E43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。</w:t>
      </w:r>
    </w:p>
    <w:p w14:paraId="6C0626EC" w14:textId="77777777" w:rsidR="004C3348" w:rsidRDefault="00D72730" w:rsidP="009E16A1">
      <w:pPr>
        <w:spacing w:line="580" w:lineRule="exact"/>
        <w:ind w:firstLineChars="200" w:firstLine="643"/>
        <w:outlineLvl w:val="0"/>
        <w:rPr>
          <w:rFonts w:asciiTheme="minorEastAsia" w:eastAsiaTheme="minorEastAsia" w:hAnsiTheme="minorEastAsia" w:hint="eastAsia"/>
          <w:b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kern w:val="0"/>
          <w:sz w:val="32"/>
          <w:szCs w:val="32"/>
        </w:rPr>
        <w:t>五、工程建设对环境的影响</w:t>
      </w:r>
    </w:p>
    <w:p w14:paraId="61FB1CAE" w14:textId="052BE9DA" w:rsidR="00CB6E43" w:rsidRDefault="006963B0" w:rsidP="001B0FB2">
      <w:pPr>
        <w:pStyle w:val="10"/>
        <w:spacing w:line="580" w:lineRule="exact"/>
        <w:ind w:firstLine="640"/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</w:pPr>
      <w:r w:rsidRPr="006963B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由地表水监测结果可知，pH值的监测结果为6.8</w:t>
      </w:r>
      <w:r w:rsidR="00030A5C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～</w:t>
      </w:r>
      <w:r w:rsidRPr="006963B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6.9（无</w:t>
      </w:r>
      <w:r w:rsidRPr="006963B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lastRenderedPageBreak/>
        <w:t>量纲）</w:t>
      </w:r>
      <w:r w:rsidR="001B0FB2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，</w:t>
      </w:r>
      <w:r w:rsidRPr="006963B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悬浮物的监测结果为7</w:t>
      </w:r>
      <w:r w:rsidR="00030A5C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～</w:t>
      </w:r>
      <w:r w:rsidRPr="006963B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9mg/L</w:t>
      </w:r>
      <w:r w:rsidR="001B0FB2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，</w:t>
      </w:r>
      <w:r w:rsidRPr="006963B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化学需氧量的监测结果为10</w:t>
      </w:r>
      <w:r w:rsidR="00030A5C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～</w:t>
      </w:r>
      <w:r w:rsidRPr="006963B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12mg/L</w:t>
      </w:r>
      <w:r w:rsidR="001B0FB2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，</w:t>
      </w:r>
      <w:r w:rsidRPr="006963B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五日生化需氧量的监测结果为3.1</w:t>
      </w:r>
      <w:r w:rsidR="00030A5C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～</w:t>
      </w:r>
      <w:r w:rsidRPr="006963B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3.2mg/L</w:t>
      </w:r>
      <w:r w:rsidR="001B0FB2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，</w:t>
      </w:r>
      <w:r w:rsidRPr="006963B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氨氮的监测结果为0.344</w:t>
      </w:r>
      <w:r w:rsidR="00030A5C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～</w:t>
      </w:r>
      <w:r w:rsidRPr="006963B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0.544mg/L</w:t>
      </w:r>
      <w:r w:rsidR="001B0FB2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，</w:t>
      </w:r>
      <w:r w:rsidRPr="006963B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总磷的监测结果为0.04</w:t>
      </w:r>
      <w:r w:rsidR="00030A5C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～</w:t>
      </w:r>
      <w:r w:rsidRPr="006963B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0.12mg/L</w:t>
      </w:r>
      <w:r w:rsidR="001B0FB2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，</w:t>
      </w:r>
      <w:r w:rsidRPr="006963B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总氮的监测结果为0.32</w:t>
      </w:r>
      <w:r w:rsidR="00030A5C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～</w:t>
      </w:r>
      <w:r w:rsidRPr="006963B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0.66mg/L</w:t>
      </w:r>
      <w:r w:rsidR="001B0FB2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，</w:t>
      </w:r>
      <w:r w:rsidRPr="006963B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石油类的监测结果为0.02</w:t>
      </w:r>
      <w:r w:rsidR="00030A5C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～</w:t>
      </w:r>
      <w:r w:rsidRPr="006963B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0.04mg/L</w:t>
      </w:r>
      <w:r w:rsidR="001B0FB2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，</w:t>
      </w:r>
      <w:r w:rsidRPr="006963B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溶解氧的监测结果为5.46</w:t>
      </w:r>
      <w:r w:rsidR="00030A5C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～</w:t>
      </w:r>
      <w:r w:rsidRPr="006963B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5.88mg/L</w:t>
      </w:r>
      <w:r w:rsidR="001B0FB2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，</w:t>
      </w:r>
      <w:r w:rsidRPr="006963B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均符合《地表水环境质量标准》（GB3838－2002）中Ⅲ类标准</w:t>
      </w:r>
      <w:r w:rsidR="001B0FB2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要求</w:t>
      </w:r>
      <w:r w:rsidR="00CB6E43" w:rsidRPr="00CB6E43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。</w:t>
      </w:r>
    </w:p>
    <w:p w14:paraId="59FD3B5A" w14:textId="4FB80741" w:rsidR="004C3348" w:rsidRDefault="00D72730" w:rsidP="009E16A1">
      <w:pPr>
        <w:pStyle w:val="10"/>
        <w:spacing w:line="580" w:lineRule="exact"/>
        <w:ind w:firstLine="643"/>
        <w:outlineLvl w:val="0"/>
        <w:rPr>
          <w:rFonts w:asciiTheme="minorEastAsia" w:eastAsiaTheme="minorEastAsia" w:hAnsiTheme="minorEastAsia" w:hint="eastAsia"/>
          <w:b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kern w:val="0"/>
          <w:sz w:val="32"/>
          <w:szCs w:val="32"/>
        </w:rPr>
        <w:t>六、验收结论</w:t>
      </w:r>
    </w:p>
    <w:p w14:paraId="62DAC575" w14:textId="7E22DEB5" w:rsidR="004C3348" w:rsidRDefault="006963B0" w:rsidP="009E16A1">
      <w:pPr>
        <w:spacing w:line="580" w:lineRule="exact"/>
        <w:ind w:firstLineChars="200" w:firstLine="640"/>
        <w:jc w:val="left"/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</w:pPr>
      <w:r w:rsidRPr="006963B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信宜市第三水质净化厂建设工程（一期）</w:t>
      </w:r>
      <w:r w:rsidR="00CB6E43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在实施过程中按环境影响评价文件及其批复要求，落实了相应的环境保护措施。</w:t>
      </w:r>
    </w:p>
    <w:p w14:paraId="7DD60A91" w14:textId="77777777" w:rsidR="004C3348" w:rsidRDefault="00D72730" w:rsidP="009E16A1">
      <w:pPr>
        <w:pStyle w:val="10"/>
        <w:spacing w:line="580" w:lineRule="exact"/>
        <w:ind w:firstLine="643"/>
        <w:outlineLvl w:val="0"/>
        <w:rPr>
          <w:rFonts w:asciiTheme="minorEastAsia" w:eastAsiaTheme="minorEastAsia" w:hAnsiTheme="minorEastAsia" w:hint="eastAsia"/>
          <w:b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kern w:val="0"/>
          <w:sz w:val="32"/>
          <w:szCs w:val="32"/>
        </w:rPr>
        <w:t>七、后续要求</w:t>
      </w:r>
    </w:p>
    <w:p w14:paraId="1760608D" w14:textId="77777777" w:rsidR="004C3348" w:rsidRDefault="00D72730" w:rsidP="009E16A1">
      <w:pPr>
        <w:spacing w:line="580" w:lineRule="exact"/>
        <w:ind w:firstLineChars="200" w:firstLine="640"/>
        <w:jc w:val="left"/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（一）加强环境设施维护与管理，确保污染物长期稳定达标排放。</w:t>
      </w:r>
    </w:p>
    <w:p w14:paraId="6764CF12" w14:textId="77777777" w:rsidR="004C3348" w:rsidRDefault="00D72730" w:rsidP="009E16A1">
      <w:pPr>
        <w:spacing w:line="580" w:lineRule="exact"/>
        <w:ind w:firstLineChars="200" w:firstLine="640"/>
        <w:jc w:val="left"/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（二）按证依法排污，接受生态环境主管部门的监督管理。</w:t>
      </w:r>
    </w:p>
    <w:p w14:paraId="2168DB2E" w14:textId="7FDB8318" w:rsidR="004C3348" w:rsidRDefault="00D72730" w:rsidP="009E16A1">
      <w:pPr>
        <w:pStyle w:val="10"/>
        <w:spacing w:line="580" w:lineRule="exact"/>
        <w:ind w:firstLine="643"/>
        <w:outlineLvl w:val="0"/>
        <w:rPr>
          <w:rFonts w:asciiTheme="minorEastAsia" w:eastAsiaTheme="minorEastAsia" w:hAnsiTheme="minorEastAsia" w:hint="eastAsia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kern w:val="0"/>
          <w:sz w:val="32"/>
          <w:szCs w:val="32"/>
        </w:rPr>
        <w:t>八、验收人员信息</w:t>
      </w:r>
    </w:p>
    <w:p w14:paraId="4EAD2DEE" w14:textId="77777777" w:rsidR="004C3348" w:rsidRDefault="00D72730" w:rsidP="009E16A1">
      <w:pPr>
        <w:spacing w:line="580" w:lineRule="exact"/>
        <w:ind w:firstLineChars="196" w:firstLine="627"/>
        <w:jc w:val="left"/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详见附表。</w:t>
      </w:r>
    </w:p>
    <w:p w14:paraId="6347FBB8" w14:textId="77777777" w:rsidR="004C3348" w:rsidRDefault="004C3348" w:rsidP="009E16A1">
      <w:pPr>
        <w:spacing w:line="580" w:lineRule="exact"/>
        <w:ind w:right="640"/>
        <w:jc w:val="right"/>
        <w:rPr>
          <w:rFonts w:asciiTheme="minorEastAsia" w:eastAsiaTheme="minorEastAsia" w:hAnsiTheme="minorEastAsia" w:hint="eastAsia"/>
          <w:color w:val="000000" w:themeColor="text1"/>
          <w:kern w:val="0"/>
          <w:sz w:val="32"/>
          <w:szCs w:val="32"/>
        </w:rPr>
      </w:pPr>
    </w:p>
    <w:p w14:paraId="5B90B1C9" w14:textId="0512FA26" w:rsidR="004C3348" w:rsidRDefault="006963B0" w:rsidP="009E16A1">
      <w:pPr>
        <w:spacing w:line="580" w:lineRule="exact"/>
        <w:ind w:right="640"/>
        <w:jc w:val="right"/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</w:pPr>
      <w:r w:rsidRPr="006963B0"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信宜市信业产业和工业园投资有限公司</w:t>
      </w:r>
      <w:r w:rsidR="00CB6E43">
        <w:rPr>
          <w:rFonts w:ascii="仿宋_GB2312" w:eastAsia="仿宋_GB2312" w:hAnsiTheme="minorEastAsia"/>
          <w:color w:val="000000" w:themeColor="text1"/>
          <w:kern w:val="0"/>
          <w:sz w:val="32"/>
          <w:szCs w:val="32"/>
        </w:rPr>
        <w:t xml:space="preserve">             </w:t>
      </w:r>
    </w:p>
    <w:p w14:paraId="59015418" w14:textId="2C3B12DC" w:rsidR="004C3348" w:rsidRDefault="00D72730" w:rsidP="009E16A1">
      <w:pPr>
        <w:spacing w:line="580" w:lineRule="exact"/>
        <w:ind w:right="640"/>
        <w:jc w:val="right"/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Theme="minorEastAsia"/>
          <w:color w:val="000000" w:themeColor="text1"/>
          <w:kern w:val="0"/>
          <w:sz w:val="32"/>
          <w:szCs w:val="32"/>
        </w:rPr>
        <w:t xml:space="preserve"> 202</w:t>
      </w: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4年</w:t>
      </w:r>
      <w:r w:rsidR="00BA4CB3">
        <w:rPr>
          <w:rFonts w:ascii="仿宋_GB2312" w:eastAsia="仿宋_GB2312" w:hAnsiTheme="minorEastAsia"/>
          <w:color w:val="000000" w:themeColor="text1"/>
          <w:kern w:val="0"/>
          <w:sz w:val="32"/>
          <w:szCs w:val="32"/>
        </w:rPr>
        <w:t>9</w:t>
      </w: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月</w:t>
      </w:r>
      <w:r w:rsidR="00BA4CB3">
        <w:rPr>
          <w:rFonts w:ascii="仿宋_GB2312" w:eastAsia="仿宋_GB2312" w:hAnsiTheme="minorEastAsia"/>
          <w:color w:val="000000" w:themeColor="text1"/>
          <w:kern w:val="0"/>
          <w:sz w:val="32"/>
          <w:szCs w:val="32"/>
        </w:rPr>
        <w:t>2</w:t>
      </w:r>
      <w:r w:rsidR="00020E6F">
        <w:rPr>
          <w:rFonts w:ascii="仿宋_GB2312" w:eastAsia="仿宋_GB2312" w:hAnsiTheme="minorEastAsia"/>
          <w:color w:val="000000" w:themeColor="text1"/>
          <w:kern w:val="0"/>
          <w:sz w:val="32"/>
          <w:szCs w:val="32"/>
        </w:rPr>
        <w:t>3</w:t>
      </w:r>
      <w:r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t>日</w:t>
      </w:r>
    </w:p>
    <w:p w14:paraId="23040206" w14:textId="77777777" w:rsidR="004C3348" w:rsidRDefault="004C3348" w:rsidP="009E16A1">
      <w:pPr>
        <w:spacing w:line="580" w:lineRule="exact"/>
        <w:jc w:val="left"/>
        <w:rPr>
          <w:rFonts w:ascii="仿宋_GB2312" w:eastAsia="仿宋_GB2312" w:hAnsiTheme="minorEastAsia" w:hint="eastAsia"/>
          <w:color w:val="000000" w:themeColor="text1"/>
          <w:kern w:val="0"/>
          <w:sz w:val="32"/>
          <w:szCs w:val="32"/>
        </w:rPr>
        <w:sectPr w:rsidR="004C3348">
          <w:footerReference w:type="default" r:id="rId7"/>
          <w:pgSz w:w="11906" w:h="16838"/>
          <w:pgMar w:top="2098" w:right="1588" w:bottom="2041" w:left="1588" w:header="851" w:footer="1134" w:gutter="0"/>
          <w:cols w:space="425"/>
          <w:docGrid w:type="lines" w:linePitch="312"/>
        </w:sectPr>
      </w:pPr>
    </w:p>
    <w:p w14:paraId="482B84CF" w14:textId="77777777" w:rsidR="004C3348" w:rsidRDefault="004C3348" w:rsidP="00FD7D87">
      <w:pPr>
        <w:pStyle w:val="a3"/>
        <w:autoSpaceDE w:val="0"/>
        <w:spacing w:line="580" w:lineRule="exact"/>
        <w:ind w:leftChars="200" w:left="420" w:rightChars="166" w:right="349" w:firstLineChars="0" w:firstLine="0"/>
        <w:jc w:val="center"/>
        <w:rPr>
          <w:color w:val="000000" w:themeColor="text1"/>
        </w:rPr>
      </w:pPr>
    </w:p>
    <w:sectPr w:rsidR="004C3348" w:rsidSect="000B4176">
      <w:pgSz w:w="16838" w:h="11906" w:orient="landscape"/>
      <w:pgMar w:top="1418" w:right="1440" w:bottom="1701" w:left="1440" w:header="851" w:footer="850" w:gutter="0"/>
      <w:pgNumType w:chapStyle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FFD2AB" w14:textId="77777777" w:rsidR="00B96A28" w:rsidRDefault="00B96A28">
      <w:r>
        <w:separator/>
      </w:r>
    </w:p>
  </w:endnote>
  <w:endnote w:type="continuationSeparator" w:id="0">
    <w:p w14:paraId="0BC71851" w14:textId="77777777" w:rsidR="00B96A28" w:rsidRDefault="00B96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7E881C" w14:textId="77777777" w:rsidR="004C3348" w:rsidRDefault="00D72730">
    <w:pPr>
      <w:pStyle w:val="ac"/>
      <w:jc w:val="center"/>
      <w:rPr>
        <w:sz w:val="24"/>
        <w:szCs w:val="24"/>
      </w:rPr>
    </w:pPr>
    <w:r>
      <w:rPr>
        <w:rFonts w:hint="eastAsia"/>
        <w:sz w:val="24"/>
        <w:szCs w:val="24"/>
      </w:rPr>
      <w:t>第</w:t>
    </w: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\* Arabic  \* MERGEFORMAT </w:instrText>
    </w:r>
    <w:r>
      <w:rPr>
        <w:sz w:val="24"/>
        <w:szCs w:val="24"/>
      </w:rPr>
      <w:fldChar w:fldCharType="separate"/>
    </w:r>
    <w:r w:rsidR="00FD7D87">
      <w:rPr>
        <w:noProof/>
        <w:sz w:val="24"/>
        <w:szCs w:val="24"/>
      </w:rPr>
      <w:t>8</w:t>
    </w:r>
    <w:r>
      <w:rPr>
        <w:sz w:val="24"/>
        <w:szCs w:val="24"/>
      </w:rPr>
      <w:fldChar w:fldCharType="end"/>
    </w:r>
    <w:r>
      <w:rPr>
        <w:rFonts w:hint="eastAsia"/>
        <w:sz w:val="24"/>
        <w:szCs w:val="24"/>
      </w:rPr>
      <w:t>页</w:t>
    </w:r>
    <w:r>
      <w:rPr>
        <w:sz w:val="24"/>
        <w:szCs w:val="24"/>
      </w:rPr>
      <w:t xml:space="preserve"> </w:t>
    </w:r>
    <w:r>
      <w:rPr>
        <w:rFonts w:hint="eastAsia"/>
        <w:sz w:val="24"/>
        <w:szCs w:val="24"/>
      </w:rPr>
      <w:t>共</w:t>
    </w: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NUMPAGES  \# "0" \* Arabic  \* MERGEFORMAT </w:instrText>
    </w:r>
    <w:r>
      <w:rPr>
        <w:sz w:val="24"/>
        <w:szCs w:val="24"/>
      </w:rPr>
      <w:fldChar w:fldCharType="separate"/>
    </w:r>
    <w:r w:rsidR="00FD7D87">
      <w:rPr>
        <w:noProof/>
        <w:sz w:val="24"/>
        <w:szCs w:val="24"/>
      </w:rPr>
      <w:t>9</w:t>
    </w:r>
    <w:r>
      <w:rPr>
        <w:sz w:val="24"/>
        <w:szCs w:val="24"/>
      </w:rPr>
      <w:fldChar w:fldCharType="end"/>
    </w:r>
    <w:r>
      <w:rPr>
        <w:rFonts w:hint="eastAsia"/>
        <w:sz w:val="24"/>
        <w:szCs w:val="24"/>
      </w:rPr>
      <w:t>页</w:t>
    </w:r>
  </w:p>
  <w:p w14:paraId="4A385A4F" w14:textId="77777777" w:rsidR="004C3348" w:rsidRDefault="004C334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1DB13A" w14:textId="77777777" w:rsidR="00B96A28" w:rsidRDefault="00B96A28">
      <w:r>
        <w:separator/>
      </w:r>
    </w:p>
  </w:footnote>
  <w:footnote w:type="continuationSeparator" w:id="0">
    <w:p w14:paraId="743CF12E" w14:textId="77777777" w:rsidR="00B96A28" w:rsidRDefault="00B96A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mZkNGRlMTA0ZjU5ZGZkYTQwMTMzMzgzM2ZjNzBhMDIifQ=="/>
  </w:docVars>
  <w:rsids>
    <w:rsidRoot w:val="00C95143"/>
    <w:rsid w:val="00016D53"/>
    <w:rsid w:val="00020E6F"/>
    <w:rsid w:val="00024432"/>
    <w:rsid w:val="00030A5C"/>
    <w:rsid w:val="00041514"/>
    <w:rsid w:val="00053032"/>
    <w:rsid w:val="00064394"/>
    <w:rsid w:val="000775EC"/>
    <w:rsid w:val="000860DC"/>
    <w:rsid w:val="0008770D"/>
    <w:rsid w:val="000948F0"/>
    <w:rsid w:val="000B0B2F"/>
    <w:rsid w:val="000B21F6"/>
    <w:rsid w:val="000B4176"/>
    <w:rsid w:val="000C4A99"/>
    <w:rsid w:val="000D1BC6"/>
    <w:rsid w:val="000E4997"/>
    <w:rsid w:val="00101F85"/>
    <w:rsid w:val="001045A8"/>
    <w:rsid w:val="001309D3"/>
    <w:rsid w:val="00170DDA"/>
    <w:rsid w:val="00174BAF"/>
    <w:rsid w:val="001817FA"/>
    <w:rsid w:val="00187AF0"/>
    <w:rsid w:val="00195E94"/>
    <w:rsid w:val="001B0FB2"/>
    <w:rsid w:val="001B37D2"/>
    <w:rsid w:val="001B4DE2"/>
    <w:rsid w:val="001C77DC"/>
    <w:rsid w:val="001D15AB"/>
    <w:rsid w:val="001E0DDA"/>
    <w:rsid w:val="001E2F7E"/>
    <w:rsid w:val="001F2717"/>
    <w:rsid w:val="00233CDE"/>
    <w:rsid w:val="0024657E"/>
    <w:rsid w:val="0025686A"/>
    <w:rsid w:val="00260B5F"/>
    <w:rsid w:val="00261FCE"/>
    <w:rsid w:val="002662AE"/>
    <w:rsid w:val="00267343"/>
    <w:rsid w:val="002726BB"/>
    <w:rsid w:val="00283DE7"/>
    <w:rsid w:val="002B425D"/>
    <w:rsid w:val="002D206D"/>
    <w:rsid w:val="002F5A89"/>
    <w:rsid w:val="00307F98"/>
    <w:rsid w:val="00311A30"/>
    <w:rsid w:val="003254E3"/>
    <w:rsid w:val="0032666F"/>
    <w:rsid w:val="00332D7C"/>
    <w:rsid w:val="00362FBD"/>
    <w:rsid w:val="003758E6"/>
    <w:rsid w:val="0038198E"/>
    <w:rsid w:val="003831CB"/>
    <w:rsid w:val="003A5BF8"/>
    <w:rsid w:val="003B2482"/>
    <w:rsid w:val="003B31DD"/>
    <w:rsid w:val="003B34A4"/>
    <w:rsid w:val="003C0121"/>
    <w:rsid w:val="003C249C"/>
    <w:rsid w:val="003C3FD1"/>
    <w:rsid w:val="003D5F65"/>
    <w:rsid w:val="003D6168"/>
    <w:rsid w:val="003E1AC0"/>
    <w:rsid w:val="004040F0"/>
    <w:rsid w:val="004115CB"/>
    <w:rsid w:val="00423D6E"/>
    <w:rsid w:val="00427187"/>
    <w:rsid w:val="00436B39"/>
    <w:rsid w:val="00455E35"/>
    <w:rsid w:val="004840EB"/>
    <w:rsid w:val="00490815"/>
    <w:rsid w:val="0049550D"/>
    <w:rsid w:val="004A2FF4"/>
    <w:rsid w:val="004A7F9D"/>
    <w:rsid w:val="004C3348"/>
    <w:rsid w:val="004D2525"/>
    <w:rsid w:val="004F3491"/>
    <w:rsid w:val="004F4295"/>
    <w:rsid w:val="004F6142"/>
    <w:rsid w:val="0053352A"/>
    <w:rsid w:val="005442D6"/>
    <w:rsid w:val="0054560A"/>
    <w:rsid w:val="00565D68"/>
    <w:rsid w:val="00580CAE"/>
    <w:rsid w:val="00584CAD"/>
    <w:rsid w:val="005A6B84"/>
    <w:rsid w:val="005B01A9"/>
    <w:rsid w:val="005B1EF5"/>
    <w:rsid w:val="005B4770"/>
    <w:rsid w:val="005B6816"/>
    <w:rsid w:val="005C3586"/>
    <w:rsid w:val="005D20CF"/>
    <w:rsid w:val="005D2F58"/>
    <w:rsid w:val="005E4FBA"/>
    <w:rsid w:val="00610B89"/>
    <w:rsid w:val="0061550D"/>
    <w:rsid w:val="006337BD"/>
    <w:rsid w:val="00660C13"/>
    <w:rsid w:val="00661BD0"/>
    <w:rsid w:val="006738DF"/>
    <w:rsid w:val="006752E0"/>
    <w:rsid w:val="006963B0"/>
    <w:rsid w:val="006A5342"/>
    <w:rsid w:val="006A6A4E"/>
    <w:rsid w:val="006C68CD"/>
    <w:rsid w:val="006D5D25"/>
    <w:rsid w:val="006E7512"/>
    <w:rsid w:val="0071515D"/>
    <w:rsid w:val="00734496"/>
    <w:rsid w:val="00744869"/>
    <w:rsid w:val="00755482"/>
    <w:rsid w:val="0076413E"/>
    <w:rsid w:val="007A3D43"/>
    <w:rsid w:val="007A6A8A"/>
    <w:rsid w:val="007E3E69"/>
    <w:rsid w:val="007F42E0"/>
    <w:rsid w:val="00830AA3"/>
    <w:rsid w:val="00841361"/>
    <w:rsid w:val="00845FD0"/>
    <w:rsid w:val="0085157C"/>
    <w:rsid w:val="00855D78"/>
    <w:rsid w:val="00863502"/>
    <w:rsid w:val="008752DE"/>
    <w:rsid w:val="00894F9E"/>
    <w:rsid w:val="008E38F2"/>
    <w:rsid w:val="00954BFF"/>
    <w:rsid w:val="00965638"/>
    <w:rsid w:val="009933A8"/>
    <w:rsid w:val="00994BBD"/>
    <w:rsid w:val="009A27AE"/>
    <w:rsid w:val="009A7B6A"/>
    <w:rsid w:val="009B6A9B"/>
    <w:rsid w:val="009B72B4"/>
    <w:rsid w:val="009C0C41"/>
    <w:rsid w:val="009C4D6C"/>
    <w:rsid w:val="009E16A1"/>
    <w:rsid w:val="009F29C3"/>
    <w:rsid w:val="00A0738C"/>
    <w:rsid w:val="00A157F5"/>
    <w:rsid w:val="00A361A1"/>
    <w:rsid w:val="00A53851"/>
    <w:rsid w:val="00A57C4E"/>
    <w:rsid w:val="00A65241"/>
    <w:rsid w:val="00A70803"/>
    <w:rsid w:val="00A70D40"/>
    <w:rsid w:val="00A73256"/>
    <w:rsid w:val="00A77C2E"/>
    <w:rsid w:val="00A87BCC"/>
    <w:rsid w:val="00A9329A"/>
    <w:rsid w:val="00AB7826"/>
    <w:rsid w:val="00AF146D"/>
    <w:rsid w:val="00AF5D0D"/>
    <w:rsid w:val="00B43047"/>
    <w:rsid w:val="00B449F2"/>
    <w:rsid w:val="00B44B8D"/>
    <w:rsid w:val="00B5566B"/>
    <w:rsid w:val="00B607C1"/>
    <w:rsid w:val="00B73E26"/>
    <w:rsid w:val="00B77F9E"/>
    <w:rsid w:val="00B8592F"/>
    <w:rsid w:val="00B96A28"/>
    <w:rsid w:val="00BA4CB3"/>
    <w:rsid w:val="00BA6164"/>
    <w:rsid w:val="00BB6E6B"/>
    <w:rsid w:val="00BB7A92"/>
    <w:rsid w:val="00BC753E"/>
    <w:rsid w:val="00BD113E"/>
    <w:rsid w:val="00BD4B13"/>
    <w:rsid w:val="00BE33E9"/>
    <w:rsid w:val="00C226F7"/>
    <w:rsid w:val="00C64180"/>
    <w:rsid w:val="00C94B40"/>
    <w:rsid w:val="00C95143"/>
    <w:rsid w:val="00CB6E43"/>
    <w:rsid w:val="00CD5006"/>
    <w:rsid w:val="00CD6370"/>
    <w:rsid w:val="00CF34FA"/>
    <w:rsid w:val="00CF555A"/>
    <w:rsid w:val="00CF59EB"/>
    <w:rsid w:val="00D077B3"/>
    <w:rsid w:val="00D2625B"/>
    <w:rsid w:val="00D26ED4"/>
    <w:rsid w:val="00D27FB1"/>
    <w:rsid w:val="00D44763"/>
    <w:rsid w:val="00D46072"/>
    <w:rsid w:val="00D504CD"/>
    <w:rsid w:val="00D51A87"/>
    <w:rsid w:val="00D72730"/>
    <w:rsid w:val="00D80C77"/>
    <w:rsid w:val="00DA1D02"/>
    <w:rsid w:val="00DA3EDD"/>
    <w:rsid w:val="00DF47A2"/>
    <w:rsid w:val="00DF5A15"/>
    <w:rsid w:val="00E04520"/>
    <w:rsid w:val="00E05DD4"/>
    <w:rsid w:val="00E064A1"/>
    <w:rsid w:val="00E07B27"/>
    <w:rsid w:val="00E2676B"/>
    <w:rsid w:val="00E307DC"/>
    <w:rsid w:val="00E32F86"/>
    <w:rsid w:val="00E57028"/>
    <w:rsid w:val="00E67844"/>
    <w:rsid w:val="00E70715"/>
    <w:rsid w:val="00E70DB1"/>
    <w:rsid w:val="00E73B17"/>
    <w:rsid w:val="00EA0AC5"/>
    <w:rsid w:val="00EB7270"/>
    <w:rsid w:val="00EC1841"/>
    <w:rsid w:val="00EE12A8"/>
    <w:rsid w:val="00EE5E5B"/>
    <w:rsid w:val="00EF24BE"/>
    <w:rsid w:val="00EF6087"/>
    <w:rsid w:val="00EF7035"/>
    <w:rsid w:val="00F00E48"/>
    <w:rsid w:val="00F07625"/>
    <w:rsid w:val="00F17569"/>
    <w:rsid w:val="00F217F3"/>
    <w:rsid w:val="00F265A6"/>
    <w:rsid w:val="00F26C39"/>
    <w:rsid w:val="00F70D3E"/>
    <w:rsid w:val="00FB621A"/>
    <w:rsid w:val="00FC266F"/>
    <w:rsid w:val="00FC3E71"/>
    <w:rsid w:val="00FC5834"/>
    <w:rsid w:val="00FC5C39"/>
    <w:rsid w:val="00FC7F27"/>
    <w:rsid w:val="00FD7D87"/>
    <w:rsid w:val="0DEF01C0"/>
    <w:rsid w:val="12A41373"/>
    <w:rsid w:val="3DE67A03"/>
    <w:rsid w:val="72F9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77D6A52"/>
  <w15:docId w15:val="{08AF6115-080A-4421-80C1-176728C9E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qFormat="1"/>
    <w:lsdException w:name="footnote text" w:semiHidden="1" w:unhideWhenUsed="1"/>
    <w:lsdException w:name="annotation text" w:uiPriority="0" w:qFormat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1"/>
    <w:qFormat/>
    <w:pPr>
      <w:widowControl w:val="0"/>
      <w:jc w:val="both"/>
    </w:pPr>
    <w:rPr>
      <w:rFonts w:ascii="Calibri" w:hAnsi="Calibri"/>
      <w:kern w:val="2"/>
      <w:sz w:val="21"/>
      <w:szCs w:val="21"/>
    </w:rPr>
  </w:style>
  <w:style w:type="paragraph" w:styleId="1">
    <w:name w:val="heading 1"/>
    <w:basedOn w:val="a"/>
    <w:next w:val="a"/>
    <w:link w:val="11"/>
    <w:uiPriority w:val="9"/>
    <w:qFormat/>
    <w:pPr>
      <w:keepNext/>
      <w:spacing w:line="360" w:lineRule="exact"/>
      <w:jc w:val="center"/>
      <w:outlineLvl w:val="0"/>
    </w:pPr>
    <w:rPr>
      <w:b/>
      <w:bCs/>
      <w:spacing w:val="-16"/>
    </w:rPr>
  </w:style>
  <w:style w:type="paragraph" w:styleId="3">
    <w:name w:val="heading 3"/>
    <w:basedOn w:val="a"/>
    <w:next w:val="a"/>
    <w:link w:val="30"/>
    <w:semiHidden/>
    <w:unhideWhenUsed/>
    <w:qFormat/>
    <w:locked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qFormat/>
    <w:pPr>
      <w:ind w:firstLineChars="200" w:firstLine="420"/>
    </w:pPr>
  </w:style>
  <w:style w:type="paragraph" w:styleId="a4">
    <w:name w:val="Document Map"/>
    <w:basedOn w:val="a"/>
    <w:link w:val="a5"/>
    <w:uiPriority w:val="99"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qFormat/>
    <w:pPr>
      <w:jc w:val="left"/>
    </w:pPr>
    <w:rPr>
      <w:szCs w:val="20"/>
    </w:rPr>
  </w:style>
  <w:style w:type="paragraph" w:styleId="a8">
    <w:name w:val="Body Text"/>
    <w:basedOn w:val="a"/>
    <w:link w:val="a9"/>
    <w:uiPriority w:val="99"/>
    <w:semiHidden/>
    <w:qFormat/>
    <w:pPr>
      <w:spacing w:after="120"/>
    </w:pPr>
  </w:style>
  <w:style w:type="paragraph" w:styleId="aa">
    <w:name w:val="Balloon Text"/>
    <w:basedOn w:val="a"/>
    <w:link w:val="ab"/>
    <w:uiPriority w:val="99"/>
    <w:qFormat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0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  <w:szCs w:val="21"/>
    </w:rPr>
  </w:style>
  <w:style w:type="paragraph" w:styleId="af3">
    <w:name w:val="Body Text First Indent"/>
    <w:basedOn w:val="a8"/>
    <w:link w:val="af4"/>
    <w:uiPriority w:val="99"/>
    <w:semiHidden/>
    <w:qFormat/>
    <w:pPr>
      <w:adjustRightInd w:val="0"/>
      <w:snapToGrid w:val="0"/>
      <w:spacing w:after="0" w:line="336" w:lineRule="auto"/>
      <w:ind w:firstLineChars="200" w:firstLine="480"/>
    </w:pPr>
    <w:rPr>
      <w:rFonts w:ascii="宋体" w:hAnsi="宋体"/>
      <w:sz w:val="24"/>
      <w:szCs w:val="20"/>
    </w:rPr>
  </w:style>
  <w:style w:type="table" w:styleId="af5">
    <w:name w:val="Table Grid"/>
    <w:basedOn w:val="a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basedOn w:val="a0"/>
    <w:qFormat/>
    <w:rPr>
      <w:rFonts w:cs="Times New Roman"/>
      <w:sz w:val="21"/>
    </w:rPr>
  </w:style>
  <w:style w:type="character" w:customStyle="1" w:styleId="11">
    <w:name w:val="标题 1 字符1"/>
    <w:link w:val="1"/>
    <w:uiPriority w:val="99"/>
    <w:qFormat/>
    <w:locked/>
    <w:rPr>
      <w:rFonts w:ascii="Calibri" w:eastAsia="宋体" w:hAnsi="Calibri" w:cs="Times New Roman"/>
      <w:b/>
      <w:bCs/>
      <w:spacing w:val="-16"/>
      <w:sz w:val="21"/>
      <w:szCs w:val="21"/>
    </w:rPr>
  </w:style>
  <w:style w:type="character" w:customStyle="1" w:styleId="a9">
    <w:name w:val="正文文本 字符"/>
    <w:link w:val="a8"/>
    <w:uiPriority w:val="99"/>
    <w:semiHidden/>
    <w:qFormat/>
    <w:locked/>
    <w:rPr>
      <w:rFonts w:ascii="Calibri" w:eastAsia="宋体" w:hAnsi="Calibri" w:cs="Times New Roman"/>
      <w:kern w:val="2"/>
      <w:sz w:val="21"/>
      <w:szCs w:val="21"/>
    </w:rPr>
  </w:style>
  <w:style w:type="character" w:customStyle="1" w:styleId="af4">
    <w:name w:val="正文文本首行缩进 字符"/>
    <w:link w:val="af3"/>
    <w:uiPriority w:val="99"/>
    <w:semiHidden/>
    <w:qFormat/>
    <w:locked/>
    <w:rPr>
      <w:rFonts w:ascii="宋体" w:eastAsia="宋体" w:hAnsi="宋体" w:cs="Times New Roman"/>
      <w:kern w:val="2"/>
      <w:sz w:val="24"/>
    </w:rPr>
  </w:style>
  <w:style w:type="character" w:customStyle="1" w:styleId="a5">
    <w:name w:val="文档结构图 字符"/>
    <w:link w:val="a4"/>
    <w:uiPriority w:val="99"/>
    <w:semiHidden/>
    <w:qFormat/>
    <w:locked/>
    <w:rPr>
      <w:rFonts w:ascii="宋体" w:eastAsia="宋体" w:hAnsi="Calibri" w:cs="Times New Roman"/>
      <w:kern w:val="2"/>
      <w:sz w:val="18"/>
      <w:szCs w:val="18"/>
    </w:rPr>
  </w:style>
  <w:style w:type="character" w:customStyle="1" w:styleId="a7">
    <w:name w:val="批注文字 字符"/>
    <w:link w:val="a6"/>
    <w:qFormat/>
    <w:locked/>
    <w:rPr>
      <w:kern w:val="2"/>
      <w:sz w:val="21"/>
    </w:rPr>
  </w:style>
  <w:style w:type="character" w:customStyle="1" w:styleId="ab">
    <w:name w:val="批注框文本 字符"/>
    <w:link w:val="aa"/>
    <w:uiPriority w:val="99"/>
    <w:semiHidden/>
    <w:qFormat/>
    <w:locked/>
    <w:rPr>
      <w:rFonts w:ascii="Calibri" w:eastAsia="宋体" w:hAnsi="Calibri" w:cs="Times New Roman"/>
      <w:kern w:val="2"/>
      <w:sz w:val="18"/>
      <w:szCs w:val="18"/>
    </w:rPr>
  </w:style>
  <w:style w:type="character" w:customStyle="1" w:styleId="ad">
    <w:name w:val="页脚 字符"/>
    <w:link w:val="ac"/>
    <w:uiPriority w:val="99"/>
    <w:qFormat/>
    <w:locked/>
    <w:rPr>
      <w:rFonts w:ascii="Calibri" w:eastAsia="宋体" w:hAnsi="Calibri" w:cs="Times New Roman"/>
      <w:kern w:val="2"/>
      <w:sz w:val="18"/>
      <w:szCs w:val="18"/>
    </w:rPr>
  </w:style>
  <w:style w:type="character" w:customStyle="1" w:styleId="af">
    <w:name w:val="页眉 字符"/>
    <w:link w:val="ae"/>
    <w:uiPriority w:val="99"/>
    <w:qFormat/>
    <w:locked/>
    <w:rPr>
      <w:rFonts w:ascii="Calibri" w:eastAsia="宋体" w:hAnsi="Calibri" w:cs="Times New Roman"/>
      <w:kern w:val="2"/>
      <w:sz w:val="18"/>
      <w:szCs w:val="18"/>
    </w:rPr>
  </w:style>
  <w:style w:type="paragraph" w:customStyle="1" w:styleId="10">
    <w:name w:val="列出段落1"/>
    <w:basedOn w:val="a"/>
    <w:uiPriority w:val="99"/>
    <w:qFormat/>
    <w:pPr>
      <w:ind w:firstLineChars="200" w:firstLine="420"/>
    </w:pPr>
  </w:style>
  <w:style w:type="character" w:customStyle="1" w:styleId="2">
    <w:name w:val="正文文本 (2)_"/>
    <w:link w:val="20"/>
    <w:uiPriority w:val="99"/>
    <w:qFormat/>
    <w:locked/>
    <w:rPr>
      <w:rFonts w:ascii="宋体" w:eastAsia="宋体" w:hAnsi="宋体" w:cs="Times New Roman"/>
      <w:sz w:val="22"/>
      <w:shd w:val="clear" w:color="auto" w:fill="FFFFFF"/>
    </w:rPr>
  </w:style>
  <w:style w:type="paragraph" w:customStyle="1" w:styleId="20">
    <w:name w:val="正文文本 (2)"/>
    <w:basedOn w:val="a"/>
    <w:link w:val="2"/>
    <w:uiPriority w:val="99"/>
    <w:qFormat/>
    <w:pPr>
      <w:shd w:val="clear" w:color="auto" w:fill="FFFFFF"/>
      <w:spacing w:line="403" w:lineRule="exact"/>
      <w:ind w:hanging="240"/>
      <w:jc w:val="distribute"/>
    </w:pPr>
    <w:rPr>
      <w:rFonts w:ascii="宋体" w:hAnsi="宋体"/>
      <w:kern w:val="0"/>
      <w:sz w:val="22"/>
      <w:szCs w:val="20"/>
    </w:rPr>
  </w:style>
  <w:style w:type="character" w:customStyle="1" w:styleId="12">
    <w:name w:val="批注文字 字符1"/>
    <w:uiPriority w:val="99"/>
    <w:semiHidden/>
    <w:qFormat/>
    <w:rPr>
      <w:rFonts w:ascii="Calibri" w:eastAsia="宋体" w:hAnsi="Calibri" w:cs="Times New Roman"/>
      <w:kern w:val="2"/>
      <w:sz w:val="21"/>
      <w:szCs w:val="21"/>
    </w:rPr>
  </w:style>
  <w:style w:type="character" w:customStyle="1" w:styleId="Char1">
    <w:name w:val="批注文字 Char1"/>
    <w:uiPriority w:val="99"/>
    <w:semiHidden/>
    <w:qFormat/>
    <w:locked/>
    <w:rPr>
      <w:rFonts w:ascii="Tahoma" w:eastAsia="微软雅黑" w:hAnsi="Tahoma" w:cs="Times New Roman"/>
      <w:sz w:val="22"/>
      <w:szCs w:val="22"/>
    </w:rPr>
  </w:style>
  <w:style w:type="character" w:customStyle="1" w:styleId="Char">
    <w:name w:val="正文首行缩进 Char"/>
    <w:uiPriority w:val="99"/>
    <w:semiHidden/>
    <w:qFormat/>
    <w:rPr>
      <w:rFonts w:ascii="Calibri" w:eastAsia="宋体" w:hAnsi="Calibri" w:cs="Times New Roman"/>
      <w:kern w:val="2"/>
      <w:sz w:val="21"/>
      <w:szCs w:val="21"/>
    </w:rPr>
  </w:style>
  <w:style w:type="character" w:customStyle="1" w:styleId="Char0">
    <w:name w:val="正文格式 Char"/>
    <w:link w:val="af7"/>
    <w:qFormat/>
    <w:locked/>
    <w:rPr>
      <w:rFonts w:ascii="宋体" w:eastAsia="宋体"/>
      <w:sz w:val="24"/>
    </w:rPr>
  </w:style>
  <w:style w:type="paragraph" w:customStyle="1" w:styleId="af7">
    <w:name w:val="正文格式"/>
    <w:basedOn w:val="a"/>
    <w:link w:val="Char0"/>
    <w:qFormat/>
    <w:pPr>
      <w:spacing w:line="360" w:lineRule="auto"/>
      <w:ind w:firstLine="482"/>
    </w:pPr>
    <w:rPr>
      <w:rFonts w:ascii="宋体" w:hAnsi="宋体"/>
      <w:kern w:val="0"/>
      <w:sz w:val="24"/>
      <w:szCs w:val="24"/>
    </w:rPr>
  </w:style>
  <w:style w:type="paragraph" w:styleId="af8">
    <w:name w:val="List Paragraph"/>
    <w:basedOn w:val="a"/>
    <w:uiPriority w:val="99"/>
    <w:qFormat/>
    <w:pPr>
      <w:ind w:firstLineChars="200" w:firstLine="420"/>
    </w:pPr>
  </w:style>
  <w:style w:type="character" w:customStyle="1" w:styleId="af2">
    <w:name w:val="批注主题 字符"/>
    <w:link w:val="af1"/>
    <w:uiPriority w:val="99"/>
    <w:semiHidden/>
    <w:qFormat/>
    <w:rPr>
      <w:b/>
      <w:bCs/>
      <w:kern w:val="2"/>
      <w:sz w:val="21"/>
      <w:szCs w:val="21"/>
    </w:rPr>
  </w:style>
  <w:style w:type="character" w:customStyle="1" w:styleId="30">
    <w:name w:val="标题 3 字符"/>
    <w:link w:val="3"/>
    <w:semiHidden/>
    <w:qFormat/>
    <w:rPr>
      <w:b/>
      <w:bCs/>
      <w:kern w:val="2"/>
      <w:sz w:val="32"/>
      <w:szCs w:val="32"/>
    </w:rPr>
  </w:style>
  <w:style w:type="paragraph" w:customStyle="1" w:styleId="13">
    <w:name w:val="修订1"/>
    <w:hidden/>
    <w:uiPriority w:val="99"/>
    <w:semiHidden/>
    <w:qFormat/>
    <w:rPr>
      <w:rFonts w:ascii="Calibri" w:hAnsi="Calibri"/>
      <w:kern w:val="2"/>
      <w:sz w:val="21"/>
      <w:szCs w:val="21"/>
    </w:rPr>
  </w:style>
  <w:style w:type="paragraph" w:customStyle="1" w:styleId="ZYS">
    <w:name w:val="ZYS正文"/>
    <w:basedOn w:val="1"/>
    <w:qFormat/>
    <w:pPr>
      <w:spacing w:line="336" w:lineRule="auto"/>
      <w:ind w:firstLineChars="200" w:firstLine="480"/>
      <w:jc w:val="both"/>
      <w:outlineLvl w:val="9"/>
    </w:pPr>
    <w:rPr>
      <w:rFonts w:cstheme="minorBidi"/>
      <w:b w:val="0"/>
      <w:sz w:val="24"/>
    </w:rPr>
  </w:style>
  <w:style w:type="character" w:customStyle="1" w:styleId="14">
    <w:name w:val="标题 1 字符"/>
    <w:uiPriority w:val="9"/>
    <w:qFormat/>
    <w:rsid w:val="003254E3"/>
    <w:rPr>
      <w:rFonts w:ascii="Calibri" w:eastAsia="宋体" w:hAnsi="Calibri" w:cs="Times New Roman"/>
      <w:b/>
      <w:bCs/>
      <w:spacing w:val="-16"/>
      <w:szCs w:val="21"/>
    </w:rPr>
  </w:style>
  <w:style w:type="character" w:customStyle="1" w:styleId="fontstyle01">
    <w:name w:val="fontstyle01"/>
    <w:basedOn w:val="a0"/>
    <w:qFormat/>
    <w:rsid w:val="003B2482"/>
    <w:rPr>
      <w:rFonts w:ascii="宋体" w:eastAsia="宋体" w:hAnsi="宋体" w:cs="宋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F17A5-87ED-4396-A492-D0C97E1CE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9</Pages>
  <Words>3162</Words>
  <Characters>3607</Characters>
  <Application>Microsoft Office Word</Application>
  <DocSecurity>0</DocSecurity>
  <Lines>169</Lines>
  <Paragraphs>65</Paragraphs>
  <ScaleCrop>false</ScaleCrop>
  <Company>Microsoft</Company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林福青</dc:creator>
  <cp:lastModifiedBy>admin</cp:lastModifiedBy>
  <cp:revision>34</cp:revision>
  <cp:lastPrinted>2024-09-26T00:13:00Z</cp:lastPrinted>
  <dcterms:created xsi:type="dcterms:W3CDTF">2023-12-21T01:48:00Z</dcterms:created>
  <dcterms:modified xsi:type="dcterms:W3CDTF">2024-09-26T00:13:00Z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207CB73D029543E28A032FEEE9A4F888_12</vt:lpwstr>
  </property>
</Properties>
</file>