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2F53E9" w14:textId="77777777" w:rsidR="00D8437C" w:rsidRPr="00D8437C" w:rsidRDefault="00F37D36" w:rsidP="006447F7">
      <w:pPr>
        <w:pStyle w:val="a3"/>
        <w:rPr>
          <w:sz w:val="34"/>
          <w:szCs w:val="34"/>
        </w:rPr>
      </w:pPr>
      <w:bookmarkStart w:id="0" w:name="_Hlk175648997"/>
      <w:bookmarkStart w:id="1" w:name="OLE_LINK1"/>
      <w:bookmarkStart w:id="2" w:name="OLE_LINK2"/>
      <w:r w:rsidRPr="00D8437C">
        <w:rPr>
          <w:rFonts w:hint="eastAsia"/>
          <w:sz w:val="34"/>
          <w:szCs w:val="34"/>
        </w:rPr>
        <w:t>茂名天禧生物科技有限公司年产</w:t>
      </w:r>
      <w:r w:rsidRPr="00D8437C">
        <w:rPr>
          <w:sz w:val="34"/>
          <w:szCs w:val="34"/>
        </w:rPr>
        <w:t>200吨人工合成尼古丁</w:t>
      </w:r>
    </w:p>
    <w:bookmarkEnd w:id="0"/>
    <w:p w14:paraId="2C0A95E8" w14:textId="34B2EEB5" w:rsidR="00B57CB7" w:rsidRPr="00D8437C" w:rsidRDefault="00F37D36" w:rsidP="006447F7">
      <w:pPr>
        <w:pStyle w:val="a3"/>
        <w:rPr>
          <w:sz w:val="34"/>
          <w:szCs w:val="34"/>
        </w:rPr>
      </w:pPr>
      <w:r w:rsidRPr="00D8437C">
        <w:rPr>
          <w:sz w:val="34"/>
          <w:szCs w:val="34"/>
        </w:rPr>
        <w:t>项目</w:t>
      </w:r>
      <w:bookmarkEnd w:id="1"/>
      <w:bookmarkEnd w:id="2"/>
      <w:r w:rsidR="00B57CB7" w:rsidRPr="00D8437C">
        <w:rPr>
          <w:rFonts w:hint="eastAsia"/>
          <w:sz w:val="34"/>
          <w:szCs w:val="34"/>
        </w:rPr>
        <w:t>竣工环境保护验收意见</w:t>
      </w:r>
    </w:p>
    <w:p w14:paraId="2DBDA34F" w14:textId="77777777" w:rsidR="006C694E" w:rsidRPr="00164493" w:rsidRDefault="006C694E" w:rsidP="006C6FAC">
      <w:pPr>
        <w:ind w:firstLine="600"/>
      </w:pPr>
    </w:p>
    <w:p w14:paraId="2D25AC8A" w14:textId="3884A51D" w:rsidR="00B57CB7" w:rsidRPr="00164493" w:rsidRDefault="00D8437C" w:rsidP="00D8437C">
      <w:pPr>
        <w:ind w:firstLine="600"/>
      </w:pPr>
      <w:r>
        <w:t>2024</w:t>
      </w:r>
      <w:r w:rsidR="00B57CB7" w:rsidRPr="00164493">
        <w:rPr>
          <w:rFonts w:hint="eastAsia"/>
        </w:rPr>
        <w:t>年</w:t>
      </w:r>
      <w:r>
        <w:rPr>
          <w:rFonts w:hint="eastAsia"/>
        </w:rPr>
        <w:t>8</w:t>
      </w:r>
      <w:r w:rsidR="00B57CB7" w:rsidRPr="00164493">
        <w:rPr>
          <w:rFonts w:hint="eastAsia"/>
        </w:rPr>
        <w:t>月</w:t>
      </w:r>
      <w:r>
        <w:t>27</w:t>
      </w:r>
      <w:r w:rsidR="00B57CB7" w:rsidRPr="00164493">
        <w:rPr>
          <w:rFonts w:hint="eastAsia"/>
        </w:rPr>
        <w:t>日，我单位根据《</w:t>
      </w:r>
      <w:bookmarkStart w:id="3" w:name="OLE_LINK3"/>
      <w:bookmarkStart w:id="4" w:name="OLE_LINK4"/>
      <w:r w:rsidRPr="00D8437C">
        <w:rPr>
          <w:rFonts w:hint="eastAsia"/>
        </w:rPr>
        <w:t>茂名天禧生物科技有限公司年产</w:t>
      </w:r>
      <w:r w:rsidRPr="00D8437C">
        <w:t>200吨人工合成尼古丁</w:t>
      </w:r>
      <w:r w:rsidR="006447F7" w:rsidRPr="00164493">
        <w:rPr>
          <w:rFonts w:hint="eastAsia"/>
        </w:rPr>
        <w:t>项目</w:t>
      </w:r>
      <w:bookmarkEnd w:id="3"/>
      <w:bookmarkEnd w:id="4"/>
      <w:r w:rsidR="00B57CB7" w:rsidRPr="00164493">
        <w:rPr>
          <w:rFonts w:hint="eastAsia"/>
        </w:rPr>
        <w:t>竣工环境保护验收监测报告》并</w:t>
      </w:r>
      <w:r w:rsidR="00B57CB7" w:rsidRPr="00164493">
        <w:t>对照</w:t>
      </w:r>
      <w:r w:rsidR="00B57CB7" w:rsidRPr="00164493">
        <w:rPr>
          <w:rFonts w:hint="eastAsia"/>
        </w:rPr>
        <w:t>《建设项目竣工环境保护验收暂行办法》，严格</w:t>
      </w:r>
      <w:r w:rsidR="00B57CB7" w:rsidRPr="00164493">
        <w:t>依照国家有关</w:t>
      </w:r>
      <w:r w:rsidR="00B57CB7" w:rsidRPr="00164493">
        <w:rPr>
          <w:rFonts w:hint="eastAsia"/>
        </w:rPr>
        <w:t>法律</w:t>
      </w:r>
      <w:r w:rsidR="00B57CB7" w:rsidRPr="00164493">
        <w:t>法规</w:t>
      </w:r>
      <w:r w:rsidR="00B57CB7" w:rsidRPr="00164493">
        <w:rPr>
          <w:rFonts w:hint="eastAsia"/>
        </w:rPr>
        <w:t>、</w:t>
      </w:r>
      <w:r w:rsidR="00B57CB7" w:rsidRPr="00164493">
        <w:t>项目环境影响报告</w:t>
      </w:r>
      <w:r w:rsidR="000D6F20" w:rsidRPr="00164493">
        <w:rPr>
          <w:rFonts w:hint="eastAsia"/>
        </w:rPr>
        <w:t>书</w:t>
      </w:r>
      <w:r w:rsidR="00B57CB7" w:rsidRPr="00164493">
        <w:t>和审批</w:t>
      </w:r>
      <w:r w:rsidR="00B57CB7" w:rsidRPr="00164493">
        <w:rPr>
          <w:rFonts w:hint="eastAsia"/>
        </w:rPr>
        <w:t>意见</w:t>
      </w:r>
      <w:r w:rsidR="00B57CB7" w:rsidRPr="00164493">
        <w:t>等要求</w:t>
      </w:r>
      <w:r w:rsidR="00B57CB7" w:rsidRPr="00164493">
        <w:rPr>
          <w:rFonts w:hint="eastAsia"/>
        </w:rPr>
        <w:t>，组织召开</w:t>
      </w:r>
      <w:r w:rsidRPr="00D8437C">
        <w:rPr>
          <w:rFonts w:hint="eastAsia"/>
        </w:rPr>
        <w:t>茂名天禧生物科技有限公司年产</w:t>
      </w:r>
      <w:r w:rsidRPr="00D8437C">
        <w:t>200吨人工合成尼古丁</w:t>
      </w:r>
      <w:r w:rsidR="006447F7" w:rsidRPr="00164493">
        <w:rPr>
          <w:rFonts w:hint="eastAsia"/>
        </w:rPr>
        <w:t>项目</w:t>
      </w:r>
      <w:r w:rsidR="00B57CB7" w:rsidRPr="00164493">
        <w:rPr>
          <w:rFonts w:hint="eastAsia"/>
        </w:rPr>
        <w:t>竣工环境保护验收现场检查会。验收组成员有</w:t>
      </w:r>
      <w:r w:rsidRPr="00D8437C">
        <w:rPr>
          <w:rFonts w:hint="eastAsia"/>
        </w:rPr>
        <w:t>茂名天禧生物科技有限公司</w:t>
      </w:r>
      <w:r w:rsidR="00B57CB7" w:rsidRPr="00164493">
        <w:rPr>
          <w:rFonts w:hint="eastAsia"/>
        </w:rPr>
        <w:t>（建设单位）单位</w:t>
      </w:r>
      <w:r w:rsidR="00A83AD9">
        <w:rPr>
          <w:rFonts w:hint="eastAsia"/>
        </w:rPr>
        <w:t>、广东乾达检测技术有限公司（监测单位）</w:t>
      </w:r>
      <w:r w:rsidR="00B57CB7" w:rsidRPr="00164493">
        <w:t>的</w:t>
      </w:r>
      <w:r w:rsidR="00B57CB7" w:rsidRPr="00164493">
        <w:rPr>
          <w:rFonts w:hint="eastAsia"/>
        </w:rPr>
        <w:t>代表，并特邀</w:t>
      </w:r>
      <w:r w:rsidR="00B57CB7" w:rsidRPr="00164493">
        <w:t>3</w:t>
      </w:r>
      <w:r w:rsidR="00B57CB7" w:rsidRPr="00164493">
        <w:rPr>
          <w:rFonts w:hint="eastAsia"/>
        </w:rPr>
        <w:t>名专家组成。验收组现场核实了项目配套的废气、废水、噪声、固废</w:t>
      </w:r>
      <w:r w:rsidR="00B57CB7" w:rsidRPr="00164493">
        <w:t>、风险</w:t>
      </w:r>
      <w:r>
        <w:rPr>
          <w:rFonts w:hint="eastAsia"/>
        </w:rPr>
        <w:t>、地下水</w:t>
      </w:r>
      <w:r w:rsidR="004341D7">
        <w:rPr>
          <w:rFonts w:hint="eastAsia"/>
        </w:rPr>
        <w:t>、土壤</w:t>
      </w:r>
      <w:r w:rsidR="00B57CB7" w:rsidRPr="00164493">
        <w:t>等</w:t>
      </w:r>
      <w:r w:rsidR="00B57CB7" w:rsidRPr="00164493">
        <w:rPr>
          <w:rFonts w:hint="eastAsia"/>
        </w:rPr>
        <w:t>环境保护设施的建设与运行情况，查阅了相关资料，并对照《建设项目竣工环境保护验收暂行办法》、</w:t>
      </w:r>
      <w:r w:rsidR="00B57CB7" w:rsidRPr="00164493">
        <w:t>《</w:t>
      </w:r>
      <w:r w:rsidR="00B57CB7" w:rsidRPr="00164493">
        <w:rPr>
          <w:rFonts w:hint="eastAsia"/>
        </w:rPr>
        <w:t>建设项目竣工环境保护验收技术规范  污染影响类</w:t>
      </w:r>
      <w:r w:rsidR="00B57CB7" w:rsidRPr="00164493">
        <w:t>》</w:t>
      </w:r>
      <w:r w:rsidR="00B57CB7" w:rsidRPr="00164493">
        <w:rPr>
          <w:rFonts w:hint="eastAsia"/>
        </w:rPr>
        <w:t>，严格依照国家有关法律法规、建设项目竣工环境保护验收技术规范及指南、项目环境影响报告</w:t>
      </w:r>
      <w:r w:rsidR="00136EC1" w:rsidRPr="00164493">
        <w:rPr>
          <w:rFonts w:hint="eastAsia"/>
        </w:rPr>
        <w:t>书</w:t>
      </w:r>
      <w:r w:rsidR="00B57CB7" w:rsidRPr="00164493">
        <w:rPr>
          <w:rFonts w:hint="eastAsia"/>
        </w:rPr>
        <w:t>和批复等，经认真讨论后形成了现场验收意见。验收意见如下：</w:t>
      </w:r>
    </w:p>
    <w:p w14:paraId="1958FA02" w14:textId="77777777" w:rsidR="00B57CB7" w:rsidRPr="00164493" w:rsidRDefault="00B57CB7" w:rsidP="006C6FAC">
      <w:pPr>
        <w:pStyle w:val="1"/>
      </w:pPr>
      <w:r w:rsidRPr="00164493">
        <w:rPr>
          <w:rFonts w:hint="eastAsia"/>
        </w:rPr>
        <w:t>工程建设的基本情况</w:t>
      </w:r>
    </w:p>
    <w:p w14:paraId="057BEA55" w14:textId="77777777" w:rsidR="00B57CB7" w:rsidRPr="00164493" w:rsidRDefault="00B57CB7" w:rsidP="006C6FAC">
      <w:pPr>
        <w:pStyle w:val="2"/>
        <w:ind w:firstLine="643"/>
      </w:pPr>
      <w:r w:rsidRPr="00164493">
        <w:rPr>
          <w:rFonts w:hint="eastAsia"/>
        </w:rPr>
        <w:t>（一）建设地点、规模、主要建设内容</w:t>
      </w:r>
    </w:p>
    <w:p w14:paraId="3C51ACE1" w14:textId="2F6149F1" w:rsidR="00D8437C" w:rsidRDefault="00D8437C" w:rsidP="00D8437C">
      <w:pPr>
        <w:ind w:firstLine="600"/>
      </w:pPr>
      <w:bookmarkStart w:id="5" w:name="_Hlk154412294"/>
      <w:r>
        <w:rPr>
          <w:rFonts w:hint="eastAsia"/>
        </w:rPr>
        <w:t>茂名天禧生物科技有限公司年产</w:t>
      </w:r>
      <w:r>
        <w:t>200吨人工合成尼古丁项目（以下简称</w:t>
      </w:r>
      <w:r>
        <w:t>“</w:t>
      </w:r>
      <w:r>
        <w:t>本项目</w:t>
      </w:r>
      <w:r>
        <w:t>”</w:t>
      </w:r>
      <w:r>
        <w:t>）由茂名天禧生物科技有限公司投资建设，</w:t>
      </w:r>
      <w:r>
        <w:lastRenderedPageBreak/>
        <w:t>位于</w:t>
      </w:r>
      <w:bookmarkStart w:id="6" w:name="OLE_LINK7"/>
      <w:bookmarkStart w:id="7" w:name="OLE_LINK8"/>
      <w:bookmarkStart w:id="8" w:name="_GoBack"/>
      <w:r>
        <w:t>茂名市高新区昌达大道（茂名高新技术企业开发区），中心坐标：E110.962432</w:t>
      </w:r>
      <w:r>
        <w:t>°</w:t>
      </w:r>
      <w:r>
        <w:t>，N21.58692</w:t>
      </w:r>
      <w:r>
        <w:t>°</w:t>
      </w:r>
      <w:bookmarkEnd w:id="6"/>
      <w:bookmarkEnd w:id="7"/>
      <w:bookmarkEnd w:id="8"/>
      <w:r>
        <w:t>，项目地理位置图见附件 2。项目租用广东信翼科技有限公司现有的整个厂区进行生产，厂区总占地面积23479m</w:t>
      </w:r>
      <w:r w:rsidRPr="00FC0565">
        <w:rPr>
          <w:vertAlign w:val="superscript"/>
        </w:rPr>
        <w:t>2</w:t>
      </w:r>
      <w:r>
        <w:t>。总投资5000万元人民币，其中土建投资800万元，设备及技术投资2500万元，环保投资约500万元人民币，环保投资占总投资的10.0%。</w:t>
      </w:r>
    </w:p>
    <w:p w14:paraId="4B457965" w14:textId="44FED686" w:rsidR="006447F7" w:rsidRPr="00164493" w:rsidRDefault="00D8437C" w:rsidP="006447F7">
      <w:pPr>
        <w:ind w:firstLine="600"/>
      </w:pPr>
      <w:r>
        <w:rPr>
          <w:rFonts w:hint="eastAsia"/>
        </w:rPr>
        <w:t>现全厂共有员工</w:t>
      </w:r>
      <w:r>
        <w:t>84人，均不在厂内食宿。本项目生产内容为合成高纯度的尼古丁，生产按产品市场需求实行批次生产制，每批次生产858kg，全年生产240批次。装置设计规模为200t/a；每月20批次，每年240批次，每批次人工合成尼古丁858kg。操作弹性：60～110%。根据《国民经济行业分类》（2019年修订版），本项目属于</w:t>
      </w:r>
      <w:r w:rsidR="00AA4ECF" w:rsidRPr="00AA4ECF">
        <w:rPr>
          <w:rFonts w:hint="eastAsia"/>
        </w:rPr>
        <w:t>“</w:t>
      </w:r>
      <w:r w:rsidR="00AA4ECF" w:rsidRPr="00AA4ECF">
        <w:t>C2669</w:t>
      </w:r>
      <w:bookmarkStart w:id="9" w:name="OLE_LINK5"/>
      <w:bookmarkStart w:id="10" w:name="OLE_LINK6"/>
      <w:r w:rsidR="00AA4ECF" w:rsidRPr="00AA4ECF">
        <w:t>其他专用化学产品制造</w:t>
      </w:r>
      <w:bookmarkEnd w:id="9"/>
      <w:bookmarkEnd w:id="10"/>
      <w:r w:rsidR="00AA4ECF" w:rsidRPr="00AA4ECF">
        <w:t>”</w:t>
      </w:r>
      <w:r>
        <w:t>。</w:t>
      </w:r>
      <w:bookmarkEnd w:id="5"/>
    </w:p>
    <w:p w14:paraId="1B9A2C7F" w14:textId="77777777" w:rsidR="00B57CB7" w:rsidRPr="00164493" w:rsidRDefault="00B57CB7" w:rsidP="006C6FAC">
      <w:pPr>
        <w:pStyle w:val="2"/>
        <w:ind w:firstLine="643"/>
      </w:pPr>
      <w:r w:rsidRPr="00164493">
        <w:rPr>
          <w:rFonts w:hint="eastAsia"/>
        </w:rPr>
        <w:t>（二）建设过程及环保审批情况</w:t>
      </w:r>
    </w:p>
    <w:p w14:paraId="37618DF4" w14:textId="4D33CA7D" w:rsidR="00FC0565" w:rsidRDefault="0007020C" w:rsidP="006C6FAC">
      <w:pPr>
        <w:ind w:firstLine="600"/>
      </w:pPr>
      <w:r>
        <w:rPr>
          <w:rFonts w:hint="eastAsia"/>
        </w:rPr>
        <w:t>我单位委托</w:t>
      </w:r>
      <w:r w:rsidR="00FC0565" w:rsidRPr="00FC0565">
        <w:rPr>
          <w:rFonts w:hint="eastAsia"/>
        </w:rPr>
        <w:t>深圳市博誉环保科技有限公司</w:t>
      </w:r>
      <w:r>
        <w:rPr>
          <w:rFonts w:hint="eastAsia"/>
        </w:rPr>
        <w:t>于</w:t>
      </w:r>
      <w:r w:rsidR="00FC0565" w:rsidRPr="00FC0565">
        <w:t>2022年5月完成编制并送审，2022年6月1日取得《关于茂名天禧生物科技有限公司年产200吨人工合成尼古丁项目的批复》（茂环审〔2022〕29号），如附件 3所示。本项目于2022年6月开工建设，2023年2月竣工，建设工期为9个月，2023年9月完成调试（进入试生产阶段），目前厂内设备装置运行稳定，已具备验收条件</w:t>
      </w:r>
      <w:r>
        <w:rPr>
          <w:rFonts w:hint="eastAsia"/>
        </w:rPr>
        <w:t>。</w:t>
      </w:r>
    </w:p>
    <w:p w14:paraId="02CF9BD8" w14:textId="32658A41" w:rsidR="00B57CB7" w:rsidRPr="00164493" w:rsidRDefault="00B57CB7" w:rsidP="006C6FAC">
      <w:pPr>
        <w:ind w:firstLine="600"/>
      </w:pPr>
      <w:r w:rsidRPr="00164493">
        <w:rPr>
          <w:rFonts w:hint="eastAsia"/>
        </w:rPr>
        <w:t>我</w:t>
      </w:r>
      <w:r w:rsidR="006C6FAC" w:rsidRPr="00164493">
        <w:rPr>
          <w:rFonts w:hint="eastAsia"/>
        </w:rPr>
        <w:t>单位</w:t>
      </w:r>
      <w:r w:rsidRPr="00164493">
        <w:rPr>
          <w:rFonts w:hint="eastAsia"/>
        </w:rPr>
        <w:t>委托</w:t>
      </w:r>
      <w:r w:rsidR="0007020C" w:rsidRPr="0007020C">
        <w:rPr>
          <w:rFonts w:hint="eastAsia"/>
        </w:rPr>
        <w:t>广东乾达检测技术有限公司</w:t>
      </w:r>
      <w:r w:rsidRPr="00164493">
        <w:rPr>
          <w:rFonts w:hint="eastAsia"/>
        </w:rPr>
        <w:t>开展验收监测</w:t>
      </w:r>
      <w:r w:rsidR="006C6FAC" w:rsidRPr="00164493">
        <w:rPr>
          <w:rFonts w:hint="eastAsia"/>
        </w:rPr>
        <w:t>，并</w:t>
      </w:r>
      <w:r w:rsidRPr="00164493">
        <w:rPr>
          <w:rFonts w:hint="eastAsia"/>
        </w:rPr>
        <w:t>根据监测结果编制验收监测报告。</w:t>
      </w:r>
    </w:p>
    <w:p w14:paraId="719A50E8" w14:textId="77777777" w:rsidR="00B57CB7" w:rsidRPr="00164493" w:rsidRDefault="00B57CB7" w:rsidP="006C6FAC">
      <w:pPr>
        <w:pStyle w:val="2"/>
        <w:ind w:firstLine="643"/>
      </w:pPr>
      <w:r w:rsidRPr="00164493">
        <w:rPr>
          <w:rFonts w:hint="eastAsia"/>
        </w:rPr>
        <w:lastRenderedPageBreak/>
        <w:t>（三）投资情况</w:t>
      </w:r>
    </w:p>
    <w:p w14:paraId="481ED144" w14:textId="611D5EF5" w:rsidR="00B57CB7" w:rsidRPr="00164493" w:rsidRDefault="006447F7" w:rsidP="00BE673C">
      <w:pPr>
        <w:ind w:firstLine="600"/>
      </w:pPr>
      <w:r w:rsidRPr="00164493">
        <w:rPr>
          <w:rFonts w:hint="eastAsia"/>
        </w:rPr>
        <w:t>本项目总投资</w:t>
      </w:r>
      <w:r w:rsidRPr="00164493">
        <w:t>5</w:t>
      </w:r>
      <w:r w:rsidR="00BE673C">
        <w:t>000</w:t>
      </w:r>
      <w:r w:rsidRPr="00164493">
        <w:t>万元，其中环保投资</w:t>
      </w:r>
      <w:r w:rsidR="00BE673C">
        <w:t>500</w:t>
      </w:r>
      <w:r w:rsidRPr="00164493">
        <w:t>万元，占总投资的</w:t>
      </w:r>
      <w:r w:rsidR="00BE673C">
        <w:t>10</w:t>
      </w:r>
      <w:r w:rsidR="00BE673C">
        <w:rPr>
          <w:rFonts w:hint="eastAsia"/>
        </w:rPr>
        <w:t>.</w:t>
      </w:r>
      <w:r w:rsidR="00BE673C">
        <w:t>0</w:t>
      </w:r>
      <w:r w:rsidRPr="00164493">
        <w:t>%</w:t>
      </w:r>
      <w:r w:rsidRPr="00164493">
        <w:rPr>
          <w:rFonts w:hint="eastAsia"/>
        </w:rPr>
        <w:t>。</w:t>
      </w:r>
    </w:p>
    <w:p w14:paraId="614EE75B" w14:textId="77777777" w:rsidR="00B57CB7" w:rsidRPr="00164493" w:rsidRDefault="00B57CB7" w:rsidP="006C6FAC">
      <w:pPr>
        <w:pStyle w:val="2"/>
        <w:ind w:firstLine="643"/>
      </w:pPr>
      <w:r w:rsidRPr="00164493">
        <w:rPr>
          <w:rFonts w:hint="eastAsia"/>
        </w:rPr>
        <w:t>（四）验收范围</w:t>
      </w:r>
    </w:p>
    <w:p w14:paraId="2B0E7D1B" w14:textId="6921B4FE" w:rsidR="00B57CB7" w:rsidRPr="00164493" w:rsidRDefault="00B57CB7" w:rsidP="006C6FAC">
      <w:pPr>
        <w:ind w:firstLine="600"/>
      </w:pPr>
      <w:r w:rsidRPr="00164493">
        <w:rPr>
          <w:rFonts w:hint="eastAsia"/>
        </w:rPr>
        <w:t>本次验收范围为废气、废水、噪声</w:t>
      </w:r>
      <w:r w:rsidRPr="00164493">
        <w:t>、</w:t>
      </w:r>
      <w:r w:rsidRPr="00164493">
        <w:rPr>
          <w:rFonts w:hint="eastAsia"/>
        </w:rPr>
        <w:t>固废、</w:t>
      </w:r>
      <w:r w:rsidRPr="00164493">
        <w:t>风险</w:t>
      </w:r>
      <w:r w:rsidR="00BE673C">
        <w:rPr>
          <w:rFonts w:hint="eastAsia"/>
        </w:rPr>
        <w:t>、地下水</w:t>
      </w:r>
      <w:r w:rsidR="004341D7">
        <w:rPr>
          <w:rFonts w:hint="eastAsia"/>
        </w:rPr>
        <w:t>、土壤</w:t>
      </w:r>
      <w:r w:rsidRPr="00164493">
        <w:t>等</w:t>
      </w:r>
      <w:r w:rsidRPr="00164493">
        <w:rPr>
          <w:rFonts w:hint="eastAsia"/>
        </w:rPr>
        <w:t>环境保护设施。</w:t>
      </w:r>
    </w:p>
    <w:p w14:paraId="65E22FA0" w14:textId="4BB37DCE" w:rsidR="00B57CB7" w:rsidRPr="00164493" w:rsidRDefault="00B57CB7" w:rsidP="006C6FAC">
      <w:pPr>
        <w:pStyle w:val="1"/>
      </w:pPr>
      <w:r w:rsidRPr="00164493">
        <w:rPr>
          <w:rFonts w:hint="eastAsia"/>
        </w:rPr>
        <w:t>项目变更有关情况</w:t>
      </w:r>
    </w:p>
    <w:p w14:paraId="081D32B6" w14:textId="77777777" w:rsidR="00BE673C" w:rsidRDefault="00BE673C" w:rsidP="00BE673C">
      <w:pPr>
        <w:ind w:firstLine="600"/>
      </w:pPr>
      <w:r>
        <w:t>1、本项目取消过滤阶段硫酸钠和氯化钠混合盐的使用，使废液中盐分不析出，直接作为生产废液，做危废处理，故无废混合盐产生，原辅料中的叔丁醇与乙醇的混合醇中的叔丁醇替换为乙醇，回收的乙醇用于《茂名天禧生物科技有限公司年产15000吨烟草提取物项目》，故项目不涉及混合醇的使用，无废混合醇产生，不属于重大变动。</w:t>
      </w:r>
    </w:p>
    <w:p w14:paraId="632F2DB5" w14:textId="4319236A" w:rsidR="00BE673C" w:rsidRDefault="00BE673C" w:rsidP="00BE673C">
      <w:pPr>
        <w:ind w:firstLine="600"/>
      </w:pPr>
      <w:r>
        <w:t>2、由于本项目与《茂名天禧生物科技有限公司年产15000吨烟草提取物项目》共用一个DA001排放口（工艺废气），</w:t>
      </w:r>
      <w:r w:rsidR="00137EE6">
        <w:rPr>
          <w:rFonts w:hint="eastAsia"/>
        </w:rPr>
        <w:t>该</w:t>
      </w:r>
      <w:r w:rsidR="00137EE6" w:rsidRPr="00EC350F">
        <w:t>排放口实际建设风量为800m</w:t>
      </w:r>
      <w:r w:rsidR="00137EE6" w:rsidRPr="00EC350F">
        <w:t>³</w:t>
      </w:r>
      <w:r w:rsidR="00137EE6" w:rsidRPr="00EC350F">
        <w:t>/h</w:t>
      </w:r>
      <w:r w:rsidR="00137EE6">
        <w:rPr>
          <w:rFonts w:hint="eastAsia"/>
        </w:rPr>
        <w:t>，</w:t>
      </w:r>
      <w:r>
        <w:t>根据其环评及批复要求，DA001排放口执行标准与本项目验收执行标准有所不同，故本项目验收该排放口非甲烷总烃增加执行《固定污染源挥发性有机物综合排放标准》（DB44/2367-2022）</w:t>
      </w:r>
      <w:r>
        <w:t>“</w:t>
      </w:r>
      <w:r>
        <w:t>表1挥发性有机物排放限值</w:t>
      </w:r>
      <w:r>
        <w:t>”</w:t>
      </w:r>
      <w:r>
        <w:t>，不属于重大变动。</w:t>
      </w:r>
    </w:p>
    <w:p w14:paraId="23F95E6F" w14:textId="77777777" w:rsidR="00BE673C" w:rsidRDefault="00BE673C" w:rsidP="00BE673C">
      <w:pPr>
        <w:ind w:firstLine="600"/>
      </w:pPr>
      <w:r>
        <w:t>3、本项目DA001排放口废气处理工艺由环评中的</w:t>
      </w:r>
      <w:r>
        <w:t>“</w:t>
      </w:r>
      <w:r>
        <w:t>两级冷凝+</w:t>
      </w:r>
      <w:r>
        <w:lastRenderedPageBreak/>
        <w:t>催化燃烧</w:t>
      </w:r>
      <w:r>
        <w:t>”</w:t>
      </w:r>
      <w:r>
        <w:t>变更为</w:t>
      </w:r>
      <w:r>
        <w:t>“</w:t>
      </w:r>
      <w:r>
        <w:t>两级冷凝+活性炭吸附+催化燃烧</w:t>
      </w:r>
      <w:r>
        <w:t>”</w:t>
      </w:r>
      <w:r>
        <w:t>，处理工艺优化，不属于重大变动。</w:t>
      </w:r>
    </w:p>
    <w:p w14:paraId="30A88E75" w14:textId="4A149145" w:rsidR="00BE673C" w:rsidRDefault="00BE673C" w:rsidP="00BE673C">
      <w:pPr>
        <w:ind w:firstLine="600"/>
      </w:pPr>
      <w:r>
        <w:t>4、环评中本项目生活污水与生产废水经厂内废水处理设施预处理后通过管网排入高新技术产业开发区水质净化厂或中石化茂名分公司化工分部污水处理场深度处理，根据项目及周边管网实际建设情况，本项目周边管网还未</w:t>
      </w:r>
      <w:r w:rsidR="00C711F2">
        <w:rPr>
          <w:rFonts w:hint="eastAsia"/>
        </w:rPr>
        <w:t>接通</w:t>
      </w:r>
      <w:r>
        <w:t>，故本项目生活污水与生产废水经厂内废水处理设施预处理达标后</w:t>
      </w:r>
      <w:r w:rsidR="00C711F2">
        <w:rPr>
          <w:rFonts w:hint="eastAsia"/>
        </w:rPr>
        <w:t>现阶段暂时</w:t>
      </w:r>
      <w:r>
        <w:t>通过槽车外运至高新技术产业开发区水质净化厂深度处理，不属于重大变动。</w:t>
      </w:r>
    </w:p>
    <w:p w14:paraId="3AFF45E0" w14:textId="4D6DF8F1" w:rsidR="00BE673C" w:rsidRDefault="00BE673C" w:rsidP="00BE673C">
      <w:pPr>
        <w:ind w:firstLine="600"/>
      </w:pPr>
      <w:r>
        <w:t>5、本项目污水处理站工艺为隔油沉淀，与环评一致，不涉及MBR膜的使用，故污水处理过程中无废MBR膜产生，该部分与环评一致，但与环评批复稍有变化，不属于重大变动。</w:t>
      </w:r>
    </w:p>
    <w:p w14:paraId="3FEE2FE9" w14:textId="64EEDF74" w:rsidR="006C6FAC" w:rsidRPr="00164493" w:rsidRDefault="006C6FAC" w:rsidP="006C6FAC">
      <w:pPr>
        <w:ind w:firstLine="600"/>
      </w:pPr>
      <w:r w:rsidRPr="00164493">
        <w:rPr>
          <w:rFonts w:hint="eastAsia"/>
        </w:rPr>
        <w:t>本项目性质、规模、地点、采用的生产工艺与环评基本一致，无重大变动。</w:t>
      </w:r>
    </w:p>
    <w:p w14:paraId="7E8F9C79" w14:textId="0A879718" w:rsidR="00B57CB7" w:rsidRPr="00164493" w:rsidRDefault="006C694E" w:rsidP="006C6FAC">
      <w:pPr>
        <w:pStyle w:val="1"/>
      </w:pPr>
      <w:r w:rsidRPr="00164493">
        <w:rPr>
          <w:rFonts w:hint="eastAsia"/>
        </w:rPr>
        <w:t>环境保护设施建设情况</w:t>
      </w:r>
    </w:p>
    <w:p w14:paraId="6672C0E5" w14:textId="77777777" w:rsidR="00B57CB7" w:rsidRPr="00164493" w:rsidRDefault="00B57CB7" w:rsidP="006C6FAC">
      <w:pPr>
        <w:pStyle w:val="2"/>
        <w:ind w:firstLine="643"/>
      </w:pPr>
      <w:r w:rsidRPr="00164493">
        <w:rPr>
          <w:rFonts w:hint="eastAsia"/>
        </w:rPr>
        <w:t>（一）废气产排情况及治理措施</w:t>
      </w:r>
    </w:p>
    <w:p w14:paraId="33218CBE" w14:textId="035BAF29" w:rsidR="00BE673C" w:rsidRDefault="00BE673C" w:rsidP="00BE673C">
      <w:pPr>
        <w:ind w:firstLine="600"/>
      </w:pPr>
      <w:bookmarkStart w:id="11" w:name="_Hlk175649996"/>
      <w:r>
        <w:t>1、本项目产生的</w:t>
      </w:r>
      <w:r>
        <w:rPr>
          <w:rFonts w:hint="eastAsia"/>
        </w:rPr>
        <w:t>有组织</w:t>
      </w:r>
      <w:r>
        <w:t>废气主要是甲苯蒸馏回收废气、水解反应釜排气、乙酸乙酯蒸馏回收废气、过滤洗涤干燥废气、正丁醇蒸馏回收废气、正己烷蒸馏回收废气、储罐大小呼吸废气、污水处理站逸散废气</w:t>
      </w:r>
      <w:r>
        <w:rPr>
          <w:rFonts w:hint="eastAsia"/>
        </w:rPr>
        <w:t>有组织排放部分</w:t>
      </w:r>
      <w:r>
        <w:t>、投料粉尘废气</w:t>
      </w:r>
      <w:r w:rsidR="007D0730">
        <w:rPr>
          <w:rFonts w:hint="eastAsia"/>
        </w:rPr>
        <w:t>、</w:t>
      </w:r>
      <w:r w:rsidR="007D0730">
        <w:t>开停工检修等非正常工况废气</w:t>
      </w:r>
      <w:r>
        <w:t>。</w:t>
      </w:r>
    </w:p>
    <w:p w14:paraId="72BA9D24" w14:textId="35E7A3C3" w:rsidR="00BE673C" w:rsidRDefault="00BE673C" w:rsidP="00BE673C">
      <w:pPr>
        <w:ind w:firstLine="600"/>
      </w:pPr>
      <w:r>
        <w:t>本项目无组织废气主要为装置及管线动静密封点泄漏无组织废</w:t>
      </w:r>
      <w:r>
        <w:lastRenderedPageBreak/>
        <w:t>气、污水处理站逸散废气无组织排放部分、循环冷却系统释放VOCs、未收集</w:t>
      </w:r>
      <w:r>
        <w:rPr>
          <w:rFonts w:hint="eastAsia"/>
        </w:rPr>
        <w:t>的</w:t>
      </w:r>
      <w:r>
        <w:t>投料粉尘。</w:t>
      </w:r>
    </w:p>
    <w:p w14:paraId="2B3D6227" w14:textId="7BABF5D4" w:rsidR="00BE673C" w:rsidRDefault="00BE673C" w:rsidP="006447F7">
      <w:pPr>
        <w:ind w:firstLine="600"/>
      </w:pPr>
      <w:r>
        <w:rPr>
          <w:rFonts w:hint="eastAsia"/>
        </w:rPr>
        <w:t>采取的废气防治措施包括：</w:t>
      </w:r>
      <w:r>
        <w:t>甲苯蒸馏回收废气、乙酸乙酯蒸馏回收废气、正丁醇蒸馏回收废气、正己烷蒸馏回收废气、储罐大小呼吸废气经</w:t>
      </w:r>
      <w:r>
        <w:t>“</w:t>
      </w:r>
      <w:r>
        <w:t>两级冷凝+活性炭吸附+催化燃烧</w:t>
      </w:r>
      <w:r>
        <w:t>”</w:t>
      </w:r>
      <w:r>
        <w:t>处理后由15米高排气筒DA001排放；过滤洗涤干燥废气经</w:t>
      </w:r>
      <w:r w:rsidR="007D0730">
        <w:rPr>
          <w:rFonts w:hint="eastAsia"/>
        </w:rPr>
        <w:t>“活性炭吸附+催化燃烧”</w:t>
      </w:r>
      <w:r>
        <w:t>处理后由15米高排气筒DA001排放</w:t>
      </w:r>
      <w:r w:rsidR="007D0730">
        <w:rPr>
          <w:rFonts w:hint="eastAsia"/>
        </w:rPr>
        <w:t>；</w:t>
      </w:r>
      <w:r>
        <w:t>水解反应废气经</w:t>
      </w:r>
      <w:r>
        <w:t>“</w:t>
      </w:r>
      <w:r>
        <w:t>碱液喷淋+活性炭吸附</w:t>
      </w:r>
      <w:r>
        <w:t>”</w:t>
      </w:r>
      <w:r>
        <w:t>处理后由15米高排气筒DA002排放；污水处理站加盖密闭、其废气经</w:t>
      </w:r>
      <w:r>
        <w:t>“</w:t>
      </w:r>
      <w:r>
        <w:t>生物滤塔+活性炭吸附</w:t>
      </w:r>
      <w:r>
        <w:t>”</w:t>
      </w:r>
      <w:r>
        <w:t>处理后由15米高排气筒DA003排放；项目投料粉尘经袋式除尘器处理后由15m排气筒DA004高空排放。装置区、储罐区、循环冷却系统无组织废气控制措施主要为加强装置及管线保养和日常检查等；开停工检修等非正常工况产生的废气经催化燃烧系统处理后由15米高排气筒DA001排放。</w:t>
      </w:r>
      <w:bookmarkEnd w:id="11"/>
    </w:p>
    <w:p w14:paraId="671A3928" w14:textId="00582A99" w:rsidR="00B57CB7" w:rsidRPr="00164493" w:rsidRDefault="00B57CB7" w:rsidP="006C6FAC">
      <w:pPr>
        <w:pStyle w:val="2"/>
        <w:ind w:firstLine="643"/>
      </w:pPr>
      <w:r w:rsidRPr="00164493">
        <w:rPr>
          <w:rFonts w:hint="eastAsia"/>
        </w:rPr>
        <w:t>（二）废水产排情况及治理措施</w:t>
      </w:r>
    </w:p>
    <w:p w14:paraId="334D977C" w14:textId="77777777" w:rsidR="007D0730" w:rsidRDefault="007D0730" w:rsidP="006447F7">
      <w:pPr>
        <w:ind w:firstLine="600"/>
      </w:pPr>
      <w:bookmarkStart w:id="12" w:name="_Hlk175650095"/>
      <w:r w:rsidRPr="007D0730">
        <w:rPr>
          <w:rFonts w:hint="eastAsia"/>
        </w:rPr>
        <w:t>本项目运营期排放废水主要有碱液喷淋废水、地面清洗废水、循环水定期排水、厂区初期雨水、员工生活污水。</w:t>
      </w:r>
    </w:p>
    <w:p w14:paraId="44DB8240" w14:textId="7893F1D0" w:rsidR="007D0730" w:rsidRDefault="007D0730" w:rsidP="006447F7">
      <w:pPr>
        <w:ind w:firstLine="600"/>
      </w:pPr>
      <w:r w:rsidRPr="007D0730">
        <w:rPr>
          <w:rFonts w:hint="eastAsia"/>
        </w:rPr>
        <w:t>项目</w:t>
      </w:r>
      <w:r>
        <w:rPr>
          <w:rFonts w:hint="eastAsia"/>
        </w:rPr>
        <w:t>生活</w:t>
      </w:r>
      <w:r w:rsidR="000B1A70">
        <w:rPr>
          <w:rFonts w:hint="eastAsia"/>
        </w:rPr>
        <w:t>污水经三级化粪池处理、生产废水经隔油沉淀</w:t>
      </w:r>
      <w:r w:rsidRPr="007D0730">
        <w:rPr>
          <w:rFonts w:hint="eastAsia"/>
        </w:rPr>
        <w:t>预处理达到《石油化学工业污染物排放标准》（</w:t>
      </w:r>
      <w:r w:rsidRPr="007D0730">
        <w:t>GB31571-2015）表1间接排放标准和茂名市高新技术产业开发区水质净化厂进场水质标准（生活污水合并一般工业废水）较严值后进入茂名市高新技术产业开发区水质净化厂进一步处理；茂名市高新技术产业开发区水质净</w:t>
      </w:r>
      <w:r w:rsidRPr="007D0730">
        <w:lastRenderedPageBreak/>
        <w:t>化厂出水达到《石油化学工业污染物排放标准》（GB31571-2015）表1直接排放标准及《城镇污水处理厂污染物排放标准》（GB18918-2002）一级A标准</w:t>
      </w:r>
      <w:r w:rsidRPr="007D0730">
        <w:rPr>
          <w:rFonts w:hint="eastAsia"/>
        </w:rPr>
        <w:t>较严值后排入澳内海工业排污区。</w:t>
      </w:r>
    </w:p>
    <w:bookmarkEnd w:id="12"/>
    <w:p w14:paraId="1804D544" w14:textId="77777777" w:rsidR="00B57CB7" w:rsidRPr="00164493" w:rsidRDefault="00B57CB7" w:rsidP="006C6FAC">
      <w:pPr>
        <w:pStyle w:val="2"/>
        <w:ind w:firstLine="643"/>
      </w:pPr>
      <w:r w:rsidRPr="00164493">
        <w:rPr>
          <w:rFonts w:hint="eastAsia"/>
        </w:rPr>
        <w:t>（三）噪声环境影响及治理措施</w:t>
      </w:r>
    </w:p>
    <w:p w14:paraId="5B094FF3" w14:textId="4D55F8B2" w:rsidR="006447F7" w:rsidRPr="00164493" w:rsidRDefault="006447F7" w:rsidP="006447F7">
      <w:pPr>
        <w:ind w:firstLine="600"/>
        <w:rPr>
          <w:noProof/>
        </w:rPr>
      </w:pPr>
      <w:bookmarkStart w:id="13" w:name="_Hlk175650169"/>
      <w:r w:rsidRPr="00164493">
        <w:rPr>
          <w:rFonts w:hint="eastAsia"/>
          <w:noProof/>
        </w:rPr>
        <w:t>本项目噪声主要来源于</w:t>
      </w:r>
      <w:r w:rsidR="000B1A70">
        <w:rPr>
          <w:rFonts w:hint="eastAsia"/>
          <w:noProof/>
        </w:rPr>
        <w:t>生产</w:t>
      </w:r>
      <w:r w:rsidRPr="00164493">
        <w:rPr>
          <w:rFonts w:hint="eastAsia"/>
          <w:noProof/>
        </w:rPr>
        <w:t>装置区、循环冷却塔、泵区、装卸区等的噪声，</w:t>
      </w:r>
      <w:r w:rsidRPr="00164493">
        <w:rPr>
          <w:noProof/>
        </w:rPr>
        <w:t>治理措施如下：</w:t>
      </w:r>
    </w:p>
    <w:p w14:paraId="16AA945F" w14:textId="77777777" w:rsidR="000B1A70" w:rsidRDefault="000B1A70" w:rsidP="000B1A70">
      <w:pPr>
        <w:ind w:firstLine="600"/>
        <w:rPr>
          <w:noProof/>
        </w:rPr>
      </w:pPr>
      <w:r>
        <w:rPr>
          <w:rFonts w:hint="eastAsia"/>
          <w:noProof/>
        </w:rPr>
        <w:t>（</w:t>
      </w:r>
      <w:r>
        <w:rPr>
          <w:noProof/>
        </w:rPr>
        <w:t>1）优化工艺流程，减少噪声污染源，如选用低噪声设备；风机等设备购置时尽可能选用性能良好、声级低的设备；</w:t>
      </w:r>
    </w:p>
    <w:p w14:paraId="290AB437" w14:textId="77777777" w:rsidR="000B1A70" w:rsidRDefault="000B1A70" w:rsidP="000B1A70">
      <w:pPr>
        <w:ind w:firstLine="600"/>
        <w:rPr>
          <w:noProof/>
        </w:rPr>
      </w:pPr>
      <w:r>
        <w:rPr>
          <w:rFonts w:hint="eastAsia"/>
          <w:noProof/>
        </w:rPr>
        <w:t>（</w:t>
      </w:r>
      <w:r>
        <w:rPr>
          <w:noProof/>
        </w:rPr>
        <w:t>2）输送泵合理布局，基座减震，并尽量远离厂界；</w:t>
      </w:r>
    </w:p>
    <w:p w14:paraId="1AB06232" w14:textId="77777777" w:rsidR="000B1A70" w:rsidRDefault="000B1A70" w:rsidP="000B1A70">
      <w:pPr>
        <w:ind w:firstLine="600"/>
        <w:rPr>
          <w:noProof/>
        </w:rPr>
      </w:pPr>
      <w:r>
        <w:rPr>
          <w:rFonts w:hint="eastAsia"/>
          <w:noProof/>
        </w:rPr>
        <w:t>（</w:t>
      </w:r>
      <w:r>
        <w:rPr>
          <w:noProof/>
        </w:rPr>
        <w:t>3）保证设备处于良好的运装状态，并对主要噪声设备进一步采取隔音、降噪措施，确保噪声达标排放。</w:t>
      </w:r>
    </w:p>
    <w:p w14:paraId="7BB3E530" w14:textId="77777777" w:rsidR="000B1A70" w:rsidRDefault="000B1A70" w:rsidP="000B1A70">
      <w:pPr>
        <w:ind w:firstLine="600"/>
        <w:rPr>
          <w:noProof/>
        </w:rPr>
      </w:pPr>
      <w:r>
        <w:rPr>
          <w:rFonts w:hint="eastAsia"/>
          <w:noProof/>
        </w:rPr>
        <w:t>（</w:t>
      </w:r>
      <w:r>
        <w:rPr>
          <w:noProof/>
        </w:rPr>
        <w:t>4）切实做好绿化，在厂界周围种植高大果木，减轻噪声对周围环境的影响。</w:t>
      </w:r>
    </w:p>
    <w:bookmarkEnd w:id="13"/>
    <w:p w14:paraId="334B24B9" w14:textId="553E2A75" w:rsidR="00B57CB7" w:rsidRPr="00164493" w:rsidRDefault="00B57CB7" w:rsidP="006C694E">
      <w:pPr>
        <w:pStyle w:val="2"/>
        <w:ind w:firstLine="643"/>
      </w:pPr>
      <w:r w:rsidRPr="00164493">
        <w:rPr>
          <w:rFonts w:hint="eastAsia"/>
        </w:rPr>
        <w:t>（四）固体</w:t>
      </w:r>
      <w:r w:rsidRPr="00164493">
        <w:t>废物</w:t>
      </w:r>
      <w:r w:rsidRPr="00164493">
        <w:rPr>
          <w:rFonts w:hint="eastAsia"/>
        </w:rPr>
        <w:t>环境影响及防范措施落实情况</w:t>
      </w:r>
    </w:p>
    <w:p w14:paraId="48CBEF6A" w14:textId="041AC9D1" w:rsidR="006447F7" w:rsidRPr="00164493" w:rsidRDefault="000B1A70" w:rsidP="006447F7">
      <w:pPr>
        <w:ind w:firstLine="600"/>
      </w:pPr>
      <w:r w:rsidRPr="000B1A70">
        <w:rPr>
          <w:rFonts w:hint="eastAsia"/>
        </w:rPr>
        <w:t>本项目产生的生活垃圾指定地点进行集中堆放，统一收集交由环卫部门定时清运。一般固体废物收集至固废暂存间后，委托废旧资源回收单位回收处置；危险废物收集后分类分区贮存于危废暂存间（其中生产废液在废液收集罐暂存；污水处理污泥及浮油油渣现场清理现场拉走，不暂存；包装桶（连二亚硫酸钠）根据《固体废物鉴别标准</w:t>
      </w:r>
      <w:r w:rsidRPr="000B1A70">
        <w:t xml:space="preserve"> 通则》（GB 34330-2017）不作为固体废物管理，但在厂区内暂存），</w:t>
      </w:r>
      <w:r w:rsidR="00AF5410" w:rsidRPr="00AF5410">
        <w:rPr>
          <w:rFonts w:hint="eastAsia"/>
        </w:rPr>
        <w:t>定期交由厂家回收利用处置</w:t>
      </w:r>
      <w:r w:rsidRPr="000B1A70">
        <w:t>。危险废物贮存期不超</w:t>
      </w:r>
      <w:r w:rsidRPr="000B1A70">
        <w:lastRenderedPageBreak/>
        <w:t>过1年，同时为确保项目产生的危废能够安全无害化处置，加强对危险废物的日常管理，重点做好危废的申报登</w:t>
      </w:r>
      <w:r w:rsidRPr="000B1A70">
        <w:rPr>
          <w:rFonts w:hint="eastAsia"/>
        </w:rPr>
        <w:t>记和记录台账制度，记录上须注明危险废物的名称、来源、数量、特性和包装容器的类别、入库日期、存放库位、废物出库日期及接收单位名称；定期对贮存的危废包装容器及贮存场地检查，发现破损，及时采取措施清理更换；对危废的运输、转移执行转移联单制度；项目危废收集暂存后，委托有资质的单位安全处置。</w:t>
      </w:r>
    </w:p>
    <w:p w14:paraId="3FF9D384" w14:textId="77777777" w:rsidR="00B57CB7" w:rsidRPr="00164493" w:rsidRDefault="00B57CB7" w:rsidP="006C6FAC">
      <w:pPr>
        <w:pStyle w:val="2"/>
        <w:ind w:firstLine="643"/>
      </w:pPr>
      <w:r w:rsidRPr="00164493">
        <w:rPr>
          <w:rFonts w:hint="eastAsia"/>
        </w:rPr>
        <w:t>（五）环境风险防范措施落实情况</w:t>
      </w:r>
    </w:p>
    <w:p w14:paraId="6E345321" w14:textId="4A9553CD" w:rsidR="00B57CB7" w:rsidRDefault="00B57CB7" w:rsidP="006C6FAC">
      <w:pPr>
        <w:ind w:firstLine="600"/>
      </w:pPr>
      <w:r w:rsidRPr="00164493">
        <w:rPr>
          <w:rFonts w:hint="eastAsia"/>
        </w:rPr>
        <w:t>已</w:t>
      </w:r>
      <w:r w:rsidRPr="00164493">
        <w:t>按项目环境影响报告</w:t>
      </w:r>
      <w:r w:rsidR="00136EC1" w:rsidRPr="00164493">
        <w:rPr>
          <w:rFonts w:hint="eastAsia"/>
        </w:rPr>
        <w:t>书</w:t>
      </w:r>
      <w:r w:rsidRPr="00164493">
        <w:t>及其批复要求落实</w:t>
      </w:r>
      <w:r w:rsidRPr="00164493">
        <w:rPr>
          <w:rFonts w:hint="eastAsia"/>
        </w:rPr>
        <w:t>。</w:t>
      </w:r>
    </w:p>
    <w:p w14:paraId="5DBCAB39" w14:textId="3EFAFB43" w:rsidR="00903A30" w:rsidRDefault="00903A30" w:rsidP="00575E82">
      <w:pPr>
        <w:pStyle w:val="2"/>
        <w:ind w:firstLine="643"/>
      </w:pPr>
      <w:r>
        <w:rPr>
          <w:rFonts w:hint="eastAsia"/>
        </w:rPr>
        <w:t>（六）</w:t>
      </w:r>
      <w:r w:rsidR="00575E82">
        <w:rPr>
          <w:rFonts w:hint="eastAsia"/>
        </w:rPr>
        <w:t>地下水环境影响及防护措施</w:t>
      </w:r>
    </w:p>
    <w:p w14:paraId="6379DA2D" w14:textId="77777777" w:rsidR="00575E82" w:rsidRDefault="00575E82" w:rsidP="00575E82">
      <w:pPr>
        <w:ind w:firstLine="600"/>
      </w:pPr>
      <w:r>
        <w:rPr>
          <w:rFonts w:hint="eastAsia"/>
        </w:rPr>
        <w:t>地下水保护与污染防控按照“源头控制、分区防治、污染监控、应急响应”的原则，从污染物的产生、入渗、扩散、应急响应全阶段进行控制。</w:t>
      </w:r>
    </w:p>
    <w:p w14:paraId="54B3EBC1" w14:textId="77777777" w:rsidR="00575E82" w:rsidRDefault="00575E82" w:rsidP="00575E82">
      <w:pPr>
        <w:ind w:firstLine="600"/>
      </w:pPr>
      <w:r>
        <w:rPr>
          <w:rFonts w:hint="eastAsia"/>
        </w:rPr>
        <w:t>（</w:t>
      </w:r>
      <w:r>
        <w:t>1）源头控制</w:t>
      </w:r>
    </w:p>
    <w:p w14:paraId="15682B2D" w14:textId="77777777" w:rsidR="00575E82" w:rsidRDefault="00575E82" w:rsidP="00575E82">
      <w:pPr>
        <w:ind w:firstLine="600"/>
      </w:pPr>
      <w:r>
        <w:rPr>
          <w:rFonts w:hint="eastAsia"/>
        </w:rPr>
        <w:t>①对生产区、配套工程区采取相应的措施，防治和降低污染物跑、冒、滴、漏，将污染物泄漏的环境风险事故降低到最低程度。</w:t>
      </w:r>
    </w:p>
    <w:p w14:paraId="584D0B94" w14:textId="77777777" w:rsidR="00575E82" w:rsidRDefault="00575E82" w:rsidP="00575E82">
      <w:pPr>
        <w:ind w:firstLine="600"/>
      </w:pPr>
      <w:r>
        <w:rPr>
          <w:rFonts w:hint="eastAsia"/>
        </w:rPr>
        <w:t>②废水采用专管收集、输移，以便检查、维护，废水输送泵建议采用耐腐蚀泵，以防泄漏；车间地面集、汇水采用明沟（主要收集地面冲洗水及可能存在的少量跑冒废水）；不同废水的收集管采用不同颜色标出，便于对废水管道有无破损等进行检查。</w:t>
      </w:r>
    </w:p>
    <w:p w14:paraId="1EC20961" w14:textId="77777777" w:rsidR="00575E82" w:rsidRDefault="00575E82" w:rsidP="00575E82">
      <w:pPr>
        <w:ind w:firstLine="600"/>
      </w:pPr>
      <w:r>
        <w:rPr>
          <w:rFonts w:hint="eastAsia"/>
        </w:rPr>
        <w:t>③为了防止突发事故，污染物外泄，造成对环境的污染，本项</w:t>
      </w:r>
      <w:r>
        <w:rPr>
          <w:rFonts w:hint="eastAsia"/>
        </w:rPr>
        <w:lastRenderedPageBreak/>
        <w:t>目设置专门的事故水池及事故报警系统，一旦有事故发生，被污染的消防水、冲洗水等泵入事故水池，等待处理。</w:t>
      </w:r>
    </w:p>
    <w:p w14:paraId="14EE9533" w14:textId="77777777" w:rsidR="00575E82" w:rsidRDefault="00575E82" w:rsidP="00575E82">
      <w:pPr>
        <w:ind w:firstLine="600"/>
      </w:pPr>
      <w:r>
        <w:rPr>
          <w:rFonts w:hint="eastAsia"/>
        </w:rPr>
        <w:t>（</w:t>
      </w:r>
      <w:r>
        <w:t>2）分区防渗措施</w:t>
      </w:r>
    </w:p>
    <w:p w14:paraId="1FDE7988" w14:textId="77777777" w:rsidR="00575E82" w:rsidRDefault="00575E82" w:rsidP="00575E82">
      <w:pPr>
        <w:ind w:firstLine="600"/>
      </w:pPr>
      <w:r>
        <w:rPr>
          <w:rFonts w:hint="eastAsia"/>
        </w:rPr>
        <w:t>本项目将厂区防渗区域划分为重点防渗区、一般防渗区和简单防渗区。</w:t>
      </w:r>
    </w:p>
    <w:p w14:paraId="34E90C21" w14:textId="77777777" w:rsidR="00575E82" w:rsidRDefault="00575E82" w:rsidP="00575E82">
      <w:pPr>
        <w:ind w:firstLine="600"/>
      </w:pPr>
      <w:r>
        <w:rPr>
          <w:rFonts w:hint="eastAsia"/>
        </w:rPr>
        <w:t>重点防渗区：对地下水环境有污染的物料或污染物泄漏后难以及时发现和处理的区域或部位。本项目将</w:t>
      </w:r>
      <w:r>
        <w:t>A1生产车间、B3仓库、储罐区、泵区、汽车装卸区、污水池、事故应急池、初期雨水池、危废暂存间列为重点防渗区。</w:t>
      </w:r>
    </w:p>
    <w:p w14:paraId="6B8330E4" w14:textId="77777777" w:rsidR="00575E82" w:rsidRDefault="00575E82" w:rsidP="00575E82">
      <w:pPr>
        <w:ind w:firstLine="600"/>
      </w:pPr>
      <w:r>
        <w:rPr>
          <w:rFonts w:hint="eastAsia"/>
        </w:rPr>
        <w:t>一般防渗区：对地下水环境有污染的物料或污染物（一般污染物）泄漏后不能及时发现和处理的区域。本项目将</w:t>
      </w:r>
      <w:r>
        <w:t>B1、B2仓库、循环冷却塔区域列为一般防渗区。简单防渗区：对地下水环境有污染的物料或污染物（一般污染物）泄漏后能及时发现和处理的区域。本项目将门卫室、配电室、控制室列为简单防渗区。</w:t>
      </w:r>
    </w:p>
    <w:p w14:paraId="22F7920B" w14:textId="77777777" w:rsidR="00575E82" w:rsidRDefault="00575E82" w:rsidP="00575E82">
      <w:pPr>
        <w:ind w:firstLine="600"/>
      </w:pPr>
      <w:r>
        <w:rPr>
          <w:rFonts w:hint="eastAsia"/>
        </w:rPr>
        <w:t>（</w:t>
      </w:r>
      <w:r>
        <w:t>3）污染监控</w:t>
      </w:r>
    </w:p>
    <w:p w14:paraId="0EAA632D" w14:textId="77777777" w:rsidR="00575E82" w:rsidRDefault="00575E82" w:rsidP="00575E82">
      <w:pPr>
        <w:ind w:firstLine="600"/>
      </w:pPr>
      <w:r>
        <w:rPr>
          <w:rFonts w:hint="eastAsia"/>
        </w:rPr>
        <w:t>本项目所在厂区拟设地下水污染监控井，每年开展地下水水质监测，建立水质监测数据台账，监控防渗层防渗效果，及时防控渗漏污染。</w:t>
      </w:r>
    </w:p>
    <w:p w14:paraId="39AB6B26" w14:textId="77777777" w:rsidR="00575E82" w:rsidRDefault="00575E82" w:rsidP="00575E82">
      <w:pPr>
        <w:ind w:firstLine="600"/>
      </w:pPr>
      <w:r>
        <w:rPr>
          <w:rFonts w:hint="eastAsia"/>
        </w:rPr>
        <w:t>（</w:t>
      </w:r>
      <w:r>
        <w:t>4）应急响应</w:t>
      </w:r>
    </w:p>
    <w:p w14:paraId="554B8047" w14:textId="3D8613B4" w:rsidR="00575E82" w:rsidRDefault="00575E82" w:rsidP="00575E82">
      <w:pPr>
        <w:ind w:firstLine="600"/>
      </w:pPr>
      <w:r>
        <w:rPr>
          <w:rFonts w:hint="eastAsia"/>
        </w:rPr>
        <w:t>包括一旦发现地下水污染事故，立即启动应急预案、采取应急措施控制地下水污染，并使污染得到治理。</w:t>
      </w:r>
    </w:p>
    <w:p w14:paraId="5BAEBC7A" w14:textId="6E109405" w:rsidR="00575E82" w:rsidRDefault="00575E82" w:rsidP="00575E82">
      <w:pPr>
        <w:pStyle w:val="2"/>
        <w:ind w:firstLine="643"/>
      </w:pPr>
      <w:r>
        <w:rPr>
          <w:rFonts w:hint="eastAsia"/>
        </w:rPr>
        <w:lastRenderedPageBreak/>
        <w:t>（七）土壤环境影响及防护措施</w:t>
      </w:r>
    </w:p>
    <w:p w14:paraId="005DE744" w14:textId="77777777" w:rsidR="00575E82" w:rsidRDefault="00575E82" w:rsidP="00575E82">
      <w:pPr>
        <w:ind w:firstLine="600"/>
      </w:pPr>
      <w:r>
        <w:rPr>
          <w:rFonts w:hint="eastAsia"/>
        </w:rPr>
        <w:t>本项目对土壤环境影响途径为污水收集池发生渗漏垂直入渗的影响，因此项目源头控制措施主要针对垂直入渗展开。</w:t>
      </w:r>
    </w:p>
    <w:p w14:paraId="2D7DD374" w14:textId="77777777" w:rsidR="00575E82" w:rsidRDefault="00575E82" w:rsidP="00575E82">
      <w:pPr>
        <w:ind w:firstLine="600"/>
      </w:pPr>
      <w:r>
        <w:rPr>
          <w:rFonts w:hint="eastAsia"/>
        </w:rPr>
        <w:t>（</w:t>
      </w:r>
      <w:r>
        <w:t>1）源头防控措施</w:t>
      </w:r>
    </w:p>
    <w:p w14:paraId="4F25C203" w14:textId="77777777" w:rsidR="00575E82" w:rsidRDefault="00575E82" w:rsidP="00575E82">
      <w:pPr>
        <w:ind w:firstLine="600"/>
      </w:pPr>
      <w:r>
        <w:rPr>
          <w:rFonts w:hint="eastAsia"/>
        </w:rPr>
        <w:t>垂直入渗预防措施主要为分区防渗，根据本项目可能泄漏至地面区域污染物的性质和生产单元的构筑方式，划分为重点污染防治区、一般污染防治区和非污染防治区。</w:t>
      </w:r>
    </w:p>
    <w:p w14:paraId="7690D024" w14:textId="77777777" w:rsidR="00575E82" w:rsidRDefault="00575E82" w:rsidP="00575E82">
      <w:pPr>
        <w:ind w:firstLine="600"/>
      </w:pPr>
      <w:r>
        <w:rPr>
          <w:rFonts w:hint="eastAsia"/>
        </w:rPr>
        <w:t>①</w:t>
      </w:r>
      <w:r>
        <w:t>A1生产车间、储罐区、泵区、汽车装卸区、事故应急池、污水池、初期雨水池、危废暂存间、B3仓库划为重点污染防治区，建设防渗能力符合《石油化工工程防渗技术规范》（GB50934-2013）、《环境影响评价技术导则 地下水环境》（HJ 610-2016）、《危险废物储存污染控制标准》（GB18597-2001）及2013修改单重点防渗区的要求。</w:t>
      </w:r>
    </w:p>
    <w:p w14:paraId="2C8DFA3A" w14:textId="77777777" w:rsidR="00575E82" w:rsidRDefault="00575E82" w:rsidP="00575E82">
      <w:pPr>
        <w:ind w:firstLine="600"/>
      </w:pPr>
      <w:r>
        <w:rPr>
          <w:rFonts w:hint="eastAsia"/>
        </w:rPr>
        <w:t>②</w:t>
      </w:r>
      <w:r>
        <w:t>B1、B2仓库、循环冷却塔区域的划为一般污染防治区，建设防渗能力符合《《石油化工工程防渗技术规范》（GB50934-2013）第5.1.1条及《环境影响评价技术导则 地下水环境》（HJ 610-2016）一般防渗区的要求。</w:t>
      </w:r>
    </w:p>
    <w:p w14:paraId="5DC5545E" w14:textId="77777777" w:rsidR="00575E82" w:rsidRDefault="00575E82" w:rsidP="00575E82">
      <w:pPr>
        <w:ind w:firstLine="600"/>
      </w:pPr>
      <w:r>
        <w:rPr>
          <w:rFonts w:hint="eastAsia"/>
        </w:rPr>
        <w:t>③门卫室、配电室、控制室、等区域划为简单防渗区，采用水泥混凝土铺设地面。</w:t>
      </w:r>
    </w:p>
    <w:p w14:paraId="7642770E" w14:textId="77777777" w:rsidR="00575E82" w:rsidRDefault="00575E82" w:rsidP="00575E82">
      <w:pPr>
        <w:ind w:firstLine="600"/>
      </w:pPr>
      <w:r>
        <w:rPr>
          <w:rFonts w:hint="eastAsia"/>
        </w:rPr>
        <w:t>（</w:t>
      </w:r>
      <w:r>
        <w:t>2）过程防控措施</w:t>
      </w:r>
    </w:p>
    <w:p w14:paraId="6EDE5D47" w14:textId="77777777" w:rsidR="00575E82" w:rsidRDefault="00575E82" w:rsidP="00575E82">
      <w:pPr>
        <w:ind w:firstLine="600"/>
      </w:pPr>
      <w:r>
        <w:rPr>
          <w:rFonts w:hint="eastAsia"/>
        </w:rPr>
        <w:t>本项目为土壤污染型项目，项目采取如下过程控制措施：</w:t>
      </w:r>
    </w:p>
    <w:p w14:paraId="63AD5D1C" w14:textId="77777777" w:rsidR="00575E82" w:rsidRDefault="00575E82" w:rsidP="00575E82">
      <w:pPr>
        <w:ind w:firstLine="600"/>
      </w:pPr>
      <w:r>
        <w:rPr>
          <w:rFonts w:hint="eastAsia"/>
        </w:rPr>
        <w:lastRenderedPageBreak/>
        <w:t>①占地范围内应采取绿化措施，以种植具有较强吸附能力的植物为主，根据本项目所处区域自然地理特征，该地区可种植各种乔木、灌木和花卉等易于在该地区生长且富集能力较强、生物量较大的植物种植。</w:t>
      </w:r>
    </w:p>
    <w:p w14:paraId="0CD9DFCE" w14:textId="77777777" w:rsidR="00575E82" w:rsidRDefault="00575E82" w:rsidP="00575E82">
      <w:pPr>
        <w:ind w:firstLine="600"/>
      </w:pPr>
      <w:r>
        <w:rPr>
          <w:rFonts w:hint="eastAsia"/>
        </w:rPr>
        <w:t>②涉及入渗途径影响的，根据相关标准规范要求，对设备设施采取相应的防渗措施，以防止土壤环境污染。</w:t>
      </w:r>
    </w:p>
    <w:p w14:paraId="56C7BCEB" w14:textId="1D6B9324" w:rsidR="00575E82" w:rsidRDefault="00575E82" w:rsidP="00575E82">
      <w:pPr>
        <w:ind w:firstLine="600"/>
      </w:pPr>
      <w:r>
        <w:rPr>
          <w:rFonts w:hint="eastAsia"/>
        </w:rPr>
        <w:t>③加强环保管理，避免污染物渗漏随地表径流下渗污染土壤环境。</w:t>
      </w:r>
    </w:p>
    <w:p w14:paraId="68661392" w14:textId="77777777" w:rsidR="00B57CB7" w:rsidRPr="00164493" w:rsidRDefault="00B57CB7" w:rsidP="006C6FAC">
      <w:pPr>
        <w:pStyle w:val="1"/>
      </w:pPr>
      <w:r w:rsidRPr="00164493">
        <w:rPr>
          <w:rFonts w:hint="eastAsia"/>
        </w:rPr>
        <w:t>环境保护设施运行效果和工程建设对环境的影响</w:t>
      </w:r>
    </w:p>
    <w:p w14:paraId="2F09A82C" w14:textId="77777777" w:rsidR="00B57CB7" w:rsidRPr="00164493" w:rsidRDefault="00B57CB7" w:rsidP="006C6FAC">
      <w:pPr>
        <w:pStyle w:val="2"/>
        <w:ind w:firstLine="643"/>
        <w:rPr>
          <w:rFonts w:ascii="方正大标宋简体" w:eastAsia="方正大标宋简体"/>
        </w:rPr>
      </w:pPr>
      <w:r w:rsidRPr="00164493">
        <w:rPr>
          <w:rFonts w:hint="eastAsia"/>
        </w:rPr>
        <w:t>（一）废气污染物达标排放情况</w:t>
      </w:r>
    </w:p>
    <w:p w14:paraId="35EB3537" w14:textId="23802889" w:rsidR="00784A57" w:rsidRDefault="00227C14" w:rsidP="00784A57">
      <w:pPr>
        <w:ind w:firstLine="600"/>
      </w:pPr>
      <w:r w:rsidRPr="00164493">
        <w:rPr>
          <w:rFonts w:hint="eastAsia"/>
        </w:rPr>
        <w:t>监测结果表明：</w:t>
      </w:r>
      <w:r w:rsidR="00784A57">
        <w:t>DA001排气筒</w:t>
      </w:r>
      <w:r w:rsidR="00784A57">
        <w:rPr>
          <w:rFonts w:hint="eastAsia"/>
        </w:rPr>
        <w:t>非甲烷总烃排放浓度符合《固定污染源挥发性有机物综合排放标准》（</w:t>
      </w:r>
      <w:r w:rsidR="00784A57">
        <w:t>DB44/2367-2022）</w:t>
      </w:r>
      <w:r w:rsidR="00784A57">
        <w:t>“</w:t>
      </w:r>
      <w:r w:rsidR="00784A57">
        <w:t>表1挥发性有机物排放限值、《石油化学工业污染物排放标准》（GB31571-2015）表5大气污染物特别排放限值和广东省地方标准《大气污染物排放限值》（DB44/27-2001）（第二时段）二级标准三者的较严值。甲苯、正己烷排放浓度</w:t>
      </w:r>
      <w:r w:rsidR="00784A57">
        <w:rPr>
          <w:rFonts w:hint="eastAsia"/>
        </w:rPr>
        <w:t>符合</w:t>
      </w:r>
      <w:r w:rsidR="00784A57">
        <w:t>《石油化学工业污染物排放标准》（GB31571-2015）表6废气中有机特征污染物及排放限值。</w:t>
      </w:r>
    </w:p>
    <w:p w14:paraId="17B19D1F" w14:textId="776C9814" w:rsidR="00784A57" w:rsidRPr="00784A57" w:rsidRDefault="00784A57" w:rsidP="00784A57">
      <w:pPr>
        <w:ind w:firstLine="600"/>
      </w:pPr>
      <w:r>
        <w:t>DA002排气筒</w:t>
      </w:r>
      <w:r>
        <w:rPr>
          <w:rFonts w:hint="eastAsia"/>
        </w:rPr>
        <w:t>氯化氢排放浓度符合《石油化学工业污染物排放标准》（</w:t>
      </w:r>
      <w:r>
        <w:t>GB31571-2015）表5 大气污染物特别排放标准限值，甲苯排放浓度</w:t>
      </w:r>
      <w:r>
        <w:rPr>
          <w:rFonts w:hint="eastAsia"/>
        </w:rPr>
        <w:t>符合</w:t>
      </w:r>
      <w:r>
        <w:t>《石油化学工业污染物排放标准》（GB31571-2015）表6废气中有机特征污染物及排放限值。</w:t>
      </w:r>
    </w:p>
    <w:p w14:paraId="65083D1E" w14:textId="357C7A18" w:rsidR="00784A57" w:rsidRDefault="00784A57" w:rsidP="00784A57">
      <w:pPr>
        <w:ind w:firstLine="600"/>
      </w:pPr>
      <w:r>
        <w:lastRenderedPageBreak/>
        <w:t>DA003排气筒</w:t>
      </w:r>
      <w:r>
        <w:rPr>
          <w:rFonts w:hint="eastAsia"/>
        </w:rPr>
        <w:t>氨、硫化氢、臭气浓度排放情况符合《恶臭污染物排放标准》（</w:t>
      </w:r>
      <w:r>
        <w:t>GB14554-93）表2 恶臭污染物排放标准值，非甲烷总烃</w:t>
      </w:r>
      <w:r>
        <w:rPr>
          <w:rFonts w:hint="eastAsia"/>
        </w:rPr>
        <w:t>排放情况</w:t>
      </w:r>
      <w:r>
        <w:t>《石油化学工业污染物排放标准》（GB31571-2015）表5 大气污染物特别排放限值。</w:t>
      </w:r>
    </w:p>
    <w:p w14:paraId="64A3E8A6" w14:textId="45938E41" w:rsidR="00784A57" w:rsidRDefault="00784A57" w:rsidP="00784A57">
      <w:pPr>
        <w:ind w:firstLine="600"/>
      </w:pPr>
      <w:r>
        <w:t>DA004排气筒</w:t>
      </w:r>
      <w:r w:rsidR="00EC6C64">
        <w:rPr>
          <w:rFonts w:hint="eastAsia"/>
        </w:rPr>
        <w:t>颗粒物排放情况符合</w:t>
      </w:r>
      <w:r w:rsidR="00EC6C64" w:rsidRPr="00EC6C64">
        <w:rPr>
          <w:rFonts w:hint="eastAsia"/>
        </w:rPr>
        <w:t>《石油化学工业污染物排放标准》（</w:t>
      </w:r>
      <w:r w:rsidR="00EC6C64" w:rsidRPr="00EC6C64">
        <w:t>GB31571-2015）表5 大气污染物特别排放限值和《大气污染物排放限值》（DB44/27-2001）表2工艺废气大气污染物排放限值（第二时段）二级标准</w:t>
      </w:r>
      <w:r w:rsidR="00EC6C64">
        <w:rPr>
          <w:rFonts w:hint="eastAsia"/>
        </w:rPr>
        <w:t>的较严值。</w:t>
      </w:r>
    </w:p>
    <w:p w14:paraId="371D9830" w14:textId="2447757B" w:rsidR="00784A57" w:rsidRDefault="00EC6C64" w:rsidP="00784A57">
      <w:pPr>
        <w:ind w:firstLine="600"/>
      </w:pPr>
      <w:r w:rsidRPr="00EC6C64">
        <w:rPr>
          <w:rFonts w:hint="eastAsia"/>
        </w:rPr>
        <w:t>厂区内</w:t>
      </w:r>
      <w:r>
        <w:rPr>
          <w:rFonts w:hint="eastAsia"/>
        </w:rPr>
        <w:t>非甲烷总烃无组织排放情况符合</w:t>
      </w:r>
      <w:r w:rsidRPr="00EC6C64">
        <w:rPr>
          <w:rFonts w:hint="eastAsia"/>
        </w:rPr>
        <w:t>《固定污染源挥发性有机物综合排放标准》（</w:t>
      </w:r>
      <w:r w:rsidRPr="00EC6C64">
        <w:t>DB44 2367-2022）厂区内VOCs无组织排放限值。</w:t>
      </w:r>
    </w:p>
    <w:p w14:paraId="74428510" w14:textId="148A129F" w:rsidR="00784A57" w:rsidRDefault="00EC6C64" w:rsidP="00227C14">
      <w:pPr>
        <w:ind w:firstLine="600"/>
      </w:pPr>
      <w:r w:rsidRPr="00EC6C64">
        <w:rPr>
          <w:rFonts w:hint="eastAsia"/>
        </w:rPr>
        <w:t>厂界非甲烷总烃、氯化氢、甲苯、颗粒物</w:t>
      </w:r>
      <w:r>
        <w:rPr>
          <w:rFonts w:hint="eastAsia"/>
        </w:rPr>
        <w:t>无组织排放情况符合</w:t>
      </w:r>
      <w:r w:rsidRPr="00EC6C64">
        <w:rPr>
          <w:rFonts w:hint="eastAsia"/>
        </w:rPr>
        <w:t>广东省地方标准《大气污染物排放限值》（</w:t>
      </w:r>
      <w:r w:rsidRPr="00EC6C64">
        <w:t>DB44/27-2001）表2工艺废气大气污染物排放限值（第二时段）无组织排放监控浓度限值和《石油化学工业污染物排放标准》（GB31571-2015）表7企业边界大气污染物浓度限值两者较严值，</w:t>
      </w:r>
      <w:r>
        <w:rPr>
          <w:rFonts w:hint="eastAsia"/>
        </w:rPr>
        <w:t>厂界</w:t>
      </w:r>
      <w:r w:rsidRPr="00EC6C64">
        <w:t>氨、硫化氢、臭气浓度</w:t>
      </w:r>
      <w:r>
        <w:rPr>
          <w:rFonts w:hint="eastAsia"/>
        </w:rPr>
        <w:t>无组织排放情况</w:t>
      </w:r>
      <w:r w:rsidRPr="00EC6C64">
        <w:t>《恶臭污染物排放标准》（GB14554-93）表1 恶臭污染物厂界标准值二级新改扩建限值。</w:t>
      </w:r>
    </w:p>
    <w:p w14:paraId="3BE1825A" w14:textId="333A6D8A" w:rsidR="00B57CB7" w:rsidRDefault="00B57CB7" w:rsidP="006C6FAC">
      <w:pPr>
        <w:pStyle w:val="2"/>
        <w:ind w:firstLine="643"/>
      </w:pPr>
      <w:r w:rsidRPr="00164493">
        <w:rPr>
          <w:rFonts w:hint="eastAsia"/>
        </w:rPr>
        <w:t>（二）废水污染物达标排放情况</w:t>
      </w:r>
    </w:p>
    <w:p w14:paraId="63891129" w14:textId="49AD59E6" w:rsidR="00C052BC" w:rsidRDefault="00611BEF" w:rsidP="00C052BC">
      <w:pPr>
        <w:ind w:firstLine="600"/>
      </w:pPr>
      <w:r>
        <w:rPr>
          <w:rFonts w:hint="eastAsia"/>
        </w:rPr>
        <w:t>监测结果表面：</w:t>
      </w:r>
      <w:r w:rsidR="00145923">
        <w:rPr>
          <w:rFonts w:hint="eastAsia"/>
        </w:rPr>
        <w:t>本项目</w:t>
      </w:r>
      <w:r w:rsidR="00C052BC">
        <w:rPr>
          <w:rFonts w:hint="eastAsia"/>
        </w:rPr>
        <w:t>生产废水与生活污水排放情况符合</w:t>
      </w:r>
      <w:r w:rsidR="00C052BC" w:rsidRPr="00C052BC">
        <w:rPr>
          <w:rFonts w:hint="eastAsia"/>
        </w:rPr>
        <w:t>《石油化学工业污染物排放标准》（</w:t>
      </w:r>
      <w:r w:rsidR="00C052BC" w:rsidRPr="00C052BC">
        <w:t>GB31571-2015）表1间接排放标准</w:t>
      </w:r>
      <w:r w:rsidR="00C052BC" w:rsidRPr="00C052BC">
        <w:lastRenderedPageBreak/>
        <w:t>和茂名市高新技术产业开发区水质净化厂进场水质标准（生活污水合并一般工业废水）较严值。</w:t>
      </w:r>
      <w:r w:rsidR="00C052BC">
        <w:rPr>
          <w:rFonts w:hint="eastAsia"/>
        </w:rPr>
        <w:t>废水中</w:t>
      </w:r>
      <w:r w:rsidR="00C052BC" w:rsidRPr="00C052BC">
        <w:t>甲苯</w:t>
      </w:r>
      <w:r w:rsidR="00C052BC">
        <w:rPr>
          <w:rFonts w:hint="eastAsia"/>
        </w:rPr>
        <w:t>排放情况符合</w:t>
      </w:r>
      <w:r w:rsidR="00C052BC" w:rsidRPr="00C052BC">
        <w:t>《石油化学工业污染物排放标准》（GB31571-2015）废水有机特征污染物（表3所列）。</w:t>
      </w:r>
    </w:p>
    <w:p w14:paraId="58B9A962" w14:textId="77777777" w:rsidR="00B57CB7" w:rsidRPr="00164493" w:rsidRDefault="00B57CB7" w:rsidP="006C6FAC">
      <w:pPr>
        <w:pStyle w:val="2"/>
        <w:ind w:firstLine="643"/>
      </w:pPr>
      <w:r w:rsidRPr="00164493">
        <w:rPr>
          <w:rFonts w:hint="eastAsia"/>
        </w:rPr>
        <w:t>（三）噪声污染物达标排放情况</w:t>
      </w:r>
    </w:p>
    <w:p w14:paraId="65A40272" w14:textId="499F5440" w:rsidR="00B57CB7" w:rsidRPr="00164493" w:rsidRDefault="00227C14" w:rsidP="00227C14">
      <w:pPr>
        <w:ind w:firstLine="600"/>
      </w:pPr>
      <w:r w:rsidRPr="00164493">
        <w:rPr>
          <w:rFonts w:hint="eastAsia"/>
        </w:rPr>
        <w:t>监测结果表明，通过采用低噪声源设备、合理布局于设备间内、隔声、距离衰减等措施，项目各侧厂界噪声</w:t>
      </w:r>
      <w:r w:rsidRPr="00164493">
        <w:t>监测结果符合《工业企业厂界环境噪声排放标准》（GB12348-2008）中的3类标准限值</w:t>
      </w:r>
      <w:r w:rsidR="00145923">
        <w:rPr>
          <w:rFonts w:hint="eastAsia"/>
        </w:rPr>
        <w:t>。</w:t>
      </w:r>
    </w:p>
    <w:p w14:paraId="5FFEB431" w14:textId="77777777" w:rsidR="00B57CB7" w:rsidRPr="00164493" w:rsidRDefault="00B57CB7" w:rsidP="006C6FAC">
      <w:pPr>
        <w:pStyle w:val="2"/>
        <w:ind w:firstLine="643"/>
      </w:pPr>
      <w:r w:rsidRPr="00164493">
        <w:rPr>
          <w:rFonts w:hint="eastAsia"/>
        </w:rPr>
        <w:t>（四）固体</w:t>
      </w:r>
      <w:r w:rsidRPr="00164493">
        <w:t>废物</w:t>
      </w:r>
      <w:r w:rsidRPr="00164493">
        <w:rPr>
          <w:rFonts w:hint="eastAsia"/>
        </w:rPr>
        <w:t>环境</w:t>
      </w:r>
      <w:r w:rsidRPr="00164493">
        <w:t>影响</w:t>
      </w:r>
      <w:r w:rsidRPr="00164493">
        <w:rPr>
          <w:rFonts w:hint="eastAsia"/>
        </w:rPr>
        <w:t>情况</w:t>
      </w:r>
    </w:p>
    <w:p w14:paraId="40779C56" w14:textId="7667A809" w:rsidR="00227C14" w:rsidRDefault="00227C14" w:rsidP="00E41A32">
      <w:pPr>
        <w:ind w:firstLine="600"/>
      </w:pPr>
      <w:r w:rsidRPr="00164493">
        <w:rPr>
          <w:rFonts w:hint="eastAsia"/>
        </w:rPr>
        <w:t>本项目固体废物管理符合《中华人民共和国固体废物污染环境防治法》、《广东省固体废物污染环境防治条例》的标准，一般工业固体废物在厂区内的临时贮存和管理符合《一般工业固体废物贮存和填埋污染控制标准》（</w:t>
      </w:r>
      <w:r w:rsidRPr="00164493">
        <w:t>GB18599-2020）的有关规定，危险废物在厂内的临时贮存和管理符合《国家危险废物名录（2021年版）》、《危险废物贮存污染控制标准》（GB18597-2023）。</w:t>
      </w:r>
    </w:p>
    <w:p w14:paraId="01A64FCB" w14:textId="6A17203C" w:rsidR="00145923" w:rsidRDefault="00145923" w:rsidP="00145923">
      <w:pPr>
        <w:pStyle w:val="2"/>
        <w:ind w:firstLine="643"/>
      </w:pPr>
      <w:r>
        <w:rPr>
          <w:rFonts w:hint="eastAsia"/>
        </w:rPr>
        <w:t>（五）地下水环境影响情况</w:t>
      </w:r>
    </w:p>
    <w:p w14:paraId="143C8188" w14:textId="781EF218" w:rsidR="00145923" w:rsidRPr="00145923" w:rsidRDefault="004C0CAC" w:rsidP="00145923">
      <w:pPr>
        <w:ind w:firstLine="600"/>
      </w:pPr>
      <w:r>
        <w:rPr>
          <w:rFonts w:hint="eastAsia"/>
        </w:rPr>
        <w:t>监测结果表面，本项目</w:t>
      </w:r>
      <w:r w:rsidRPr="004C0CAC">
        <w:rPr>
          <w:rFonts w:hint="eastAsia"/>
        </w:rPr>
        <w:t>地下水</w:t>
      </w:r>
      <w:r>
        <w:rPr>
          <w:rFonts w:hint="eastAsia"/>
        </w:rPr>
        <w:t>环境符合</w:t>
      </w:r>
      <w:r w:rsidRPr="004C0CAC">
        <w:rPr>
          <w:rFonts w:hint="eastAsia"/>
        </w:rPr>
        <w:t>《地下水环境质量标准》（</w:t>
      </w:r>
      <w:r w:rsidRPr="004C0CAC">
        <w:t>GB/T14848-2017）中的</w:t>
      </w:r>
      <w:r w:rsidRPr="004C0CAC">
        <w:t>Ⅲ</w:t>
      </w:r>
      <w:r w:rsidRPr="004C0CAC">
        <w:t>类标准。</w:t>
      </w:r>
      <w:r>
        <w:rPr>
          <w:rFonts w:hint="eastAsia"/>
        </w:rPr>
        <w:t>地下水中</w:t>
      </w:r>
      <w:r w:rsidRPr="004C0CAC">
        <w:t>石油类的</w:t>
      </w:r>
      <w:r>
        <w:rPr>
          <w:rFonts w:hint="eastAsia"/>
        </w:rPr>
        <w:t>含量符合</w:t>
      </w:r>
      <w:r w:rsidRPr="004C0CAC">
        <w:t>《生活饮用水卫生标准》（GB 5749-2022）。</w:t>
      </w:r>
    </w:p>
    <w:p w14:paraId="2863D1F3" w14:textId="2B8D6C6C" w:rsidR="00B57CB7" w:rsidRPr="00164493" w:rsidRDefault="00B57CB7" w:rsidP="006C6FAC">
      <w:pPr>
        <w:pStyle w:val="2"/>
        <w:ind w:firstLine="643"/>
      </w:pPr>
      <w:r w:rsidRPr="00164493">
        <w:rPr>
          <w:rFonts w:hint="eastAsia"/>
        </w:rPr>
        <w:t>（</w:t>
      </w:r>
      <w:r w:rsidR="00145923">
        <w:rPr>
          <w:rFonts w:hint="eastAsia"/>
        </w:rPr>
        <w:t>六</w:t>
      </w:r>
      <w:r w:rsidRPr="00164493">
        <w:rPr>
          <w:rFonts w:hint="eastAsia"/>
        </w:rPr>
        <w:t>）污染物排放总量</w:t>
      </w:r>
    </w:p>
    <w:p w14:paraId="149B12FC" w14:textId="0B3CDDC4" w:rsidR="00227C14" w:rsidRDefault="00227C14" w:rsidP="00E41A32">
      <w:pPr>
        <w:ind w:firstLine="600"/>
      </w:pPr>
      <w:r w:rsidRPr="00164493">
        <w:rPr>
          <w:rFonts w:hint="eastAsia"/>
        </w:rPr>
        <w:t>本项目废气污染物非甲烷总烃排放量为</w:t>
      </w:r>
      <w:r w:rsidRPr="00164493">
        <w:t>1.06t/a，排放总量符</w:t>
      </w:r>
      <w:r w:rsidRPr="00164493">
        <w:lastRenderedPageBreak/>
        <w:t>合环评及排污许可证中大气排放总量许可中非甲烷总烃9.</w:t>
      </w:r>
      <w:r w:rsidR="00145923">
        <w:t>336</w:t>
      </w:r>
      <w:r w:rsidRPr="00164493">
        <w:t>t/a；本项目废水经厂内设施预处理后均排入茂名高新技术产业开发区水质净化厂处理，为间接排放，故不核算实际排放总量。</w:t>
      </w:r>
    </w:p>
    <w:p w14:paraId="1DB077A4" w14:textId="72A67C59" w:rsidR="00B57CB7" w:rsidRPr="00164493" w:rsidRDefault="00B57CB7" w:rsidP="006C6FAC">
      <w:pPr>
        <w:pStyle w:val="2"/>
        <w:ind w:firstLine="643"/>
      </w:pPr>
      <w:r w:rsidRPr="00164493">
        <w:rPr>
          <w:rFonts w:hint="eastAsia"/>
        </w:rPr>
        <w:t>（</w:t>
      </w:r>
      <w:r w:rsidR="00145923">
        <w:rPr>
          <w:rFonts w:hint="eastAsia"/>
        </w:rPr>
        <w:t>七</w:t>
      </w:r>
      <w:r w:rsidRPr="00164493">
        <w:rPr>
          <w:rFonts w:hint="eastAsia"/>
        </w:rPr>
        <w:t>）环境风险防范措施落实情况</w:t>
      </w:r>
    </w:p>
    <w:p w14:paraId="15EA8A86" w14:textId="23EDD741" w:rsidR="00B57CB7" w:rsidRPr="00164493" w:rsidRDefault="00B57CB7" w:rsidP="006C6FAC">
      <w:pPr>
        <w:ind w:firstLine="600"/>
      </w:pPr>
      <w:r w:rsidRPr="00164493">
        <w:rPr>
          <w:rFonts w:hint="eastAsia"/>
        </w:rPr>
        <w:t>已按《</w:t>
      </w:r>
      <w:bookmarkStart w:id="14" w:name="_Hlk175654929"/>
      <w:r w:rsidR="00145923" w:rsidRPr="00145923">
        <w:rPr>
          <w:rFonts w:hint="eastAsia"/>
        </w:rPr>
        <w:t>茂名天禧生物科技有限公司年产</w:t>
      </w:r>
      <w:r w:rsidR="00145923" w:rsidRPr="00145923">
        <w:t>200吨人工合成尼古丁项目</w:t>
      </w:r>
      <w:bookmarkEnd w:id="14"/>
      <w:r w:rsidR="00227C14" w:rsidRPr="00164493">
        <w:t>环境影响报告书</w:t>
      </w:r>
      <w:r w:rsidRPr="00164493">
        <w:rPr>
          <w:rFonts w:hint="eastAsia"/>
        </w:rPr>
        <w:t>》</w:t>
      </w:r>
      <w:r w:rsidR="00E41A32" w:rsidRPr="00164493">
        <w:rPr>
          <w:rFonts w:hint="eastAsia"/>
        </w:rPr>
        <w:t>及其批复</w:t>
      </w:r>
      <w:r w:rsidRPr="00164493">
        <w:rPr>
          <w:rFonts w:hint="eastAsia"/>
        </w:rPr>
        <w:t>要求落实。</w:t>
      </w:r>
    </w:p>
    <w:p w14:paraId="61D0F624" w14:textId="77777777" w:rsidR="00B57CB7" w:rsidRPr="00164493" w:rsidRDefault="00B57CB7" w:rsidP="006C6FAC">
      <w:pPr>
        <w:pStyle w:val="1"/>
      </w:pPr>
      <w:r w:rsidRPr="00164493">
        <w:rPr>
          <w:rFonts w:hint="eastAsia"/>
        </w:rPr>
        <w:t>存在的主要问题</w:t>
      </w:r>
    </w:p>
    <w:p w14:paraId="287FBD83" w14:textId="77777777" w:rsidR="00B57CB7" w:rsidRPr="00164493" w:rsidRDefault="00B57CB7" w:rsidP="006C6FAC">
      <w:pPr>
        <w:ind w:firstLine="600"/>
      </w:pPr>
      <w:r w:rsidRPr="00164493">
        <w:rPr>
          <w:rFonts w:hint="eastAsia"/>
        </w:rPr>
        <w:t>无。</w:t>
      </w:r>
    </w:p>
    <w:p w14:paraId="47961CC9" w14:textId="77777777" w:rsidR="00B57CB7" w:rsidRPr="00164493" w:rsidRDefault="00B57CB7" w:rsidP="006C6FAC">
      <w:pPr>
        <w:pStyle w:val="1"/>
      </w:pPr>
      <w:r w:rsidRPr="00164493">
        <w:rPr>
          <w:rFonts w:hint="eastAsia"/>
        </w:rPr>
        <w:t>其他需要说明的事项</w:t>
      </w:r>
    </w:p>
    <w:p w14:paraId="64DB2ED2" w14:textId="77777777" w:rsidR="00B57CB7" w:rsidRPr="00164493" w:rsidRDefault="00B57CB7" w:rsidP="006C6FAC">
      <w:pPr>
        <w:ind w:firstLine="600"/>
      </w:pPr>
      <w:r w:rsidRPr="00164493">
        <w:rPr>
          <w:rFonts w:hint="eastAsia"/>
        </w:rPr>
        <w:t>无。</w:t>
      </w:r>
    </w:p>
    <w:p w14:paraId="47A02C65" w14:textId="77777777" w:rsidR="00B57CB7" w:rsidRPr="00164493" w:rsidRDefault="00B57CB7" w:rsidP="006C6FAC">
      <w:pPr>
        <w:pStyle w:val="1"/>
      </w:pPr>
      <w:r w:rsidRPr="00164493">
        <w:rPr>
          <w:rFonts w:hint="eastAsia"/>
        </w:rPr>
        <w:t>验收结论</w:t>
      </w:r>
    </w:p>
    <w:p w14:paraId="66D3ED10" w14:textId="51BD4805" w:rsidR="00B57CB7" w:rsidRPr="00164493" w:rsidRDefault="004C0CAC" w:rsidP="00E41A32">
      <w:pPr>
        <w:ind w:firstLine="600"/>
      </w:pPr>
      <w:r w:rsidRPr="004C0CAC">
        <w:rPr>
          <w:rFonts w:hint="eastAsia"/>
        </w:rPr>
        <w:t>茂名天禧生物科技有限公司年产</w:t>
      </w:r>
      <w:r w:rsidRPr="004C0CAC">
        <w:t>200吨人工合成尼古丁项目</w:t>
      </w:r>
      <w:r w:rsidR="00B57CB7" w:rsidRPr="00164493">
        <w:rPr>
          <w:rFonts w:hint="eastAsia"/>
        </w:rPr>
        <w:t>在</w:t>
      </w:r>
      <w:r w:rsidR="00E41A32" w:rsidRPr="00164493">
        <w:rPr>
          <w:rFonts w:hint="eastAsia"/>
        </w:rPr>
        <w:t>施工及</w:t>
      </w:r>
      <w:r w:rsidR="006F3559" w:rsidRPr="00164493">
        <w:rPr>
          <w:rFonts w:hint="eastAsia"/>
        </w:rPr>
        <w:t>调试</w:t>
      </w:r>
      <w:r w:rsidR="00E41A32" w:rsidRPr="00164493">
        <w:rPr>
          <w:rFonts w:hint="eastAsia"/>
        </w:rPr>
        <w:t>运营期内</w:t>
      </w:r>
      <w:r w:rsidR="00B57CB7" w:rsidRPr="00164493">
        <w:rPr>
          <w:rFonts w:hint="eastAsia"/>
        </w:rPr>
        <w:t>基本落实了环境影响评价文件及其批复要求，基本配套建设并落实了相应的环境保护措施，验收合格，同意主体工程正式投入运营。</w:t>
      </w:r>
    </w:p>
    <w:p w14:paraId="6B3A7EDD" w14:textId="77777777" w:rsidR="00B57CB7" w:rsidRPr="00164493" w:rsidRDefault="00B57CB7" w:rsidP="006C6FAC">
      <w:pPr>
        <w:pStyle w:val="1"/>
      </w:pPr>
      <w:r w:rsidRPr="00164493">
        <w:rPr>
          <w:rFonts w:hint="eastAsia"/>
        </w:rPr>
        <w:t>后续要求</w:t>
      </w:r>
    </w:p>
    <w:p w14:paraId="3E21CE62" w14:textId="77777777" w:rsidR="00B57CB7" w:rsidRPr="00164493" w:rsidRDefault="00B57CB7" w:rsidP="006C6FAC">
      <w:pPr>
        <w:ind w:firstLine="600"/>
      </w:pPr>
      <w:r w:rsidRPr="00164493">
        <w:rPr>
          <w:rFonts w:hint="eastAsia"/>
        </w:rPr>
        <w:t>（一）加强环境设施维护与管理，确保污染物长期稳定达标排放；</w:t>
      </w:r>
    </w:p>
    <w:p w14:paraId="31F7673C" w14:textId="77777777" w:rsidR="00B57CB7" w:rsidRPr="00164493" w:rsidRDefault="00B57CB7" w:rsidP="006C6FAC">
      <w:pPr>
        <w:ind w:firstLine="600"/>
      </w:pPr>
      <w:r w:rsidRPr="00164493">
        <w:rPr>
          <w:rFonts w:hint="eastAsia"/>
        </w:rPr>
        <w:t>（二）按证依法排污，接受环境保护主管部门的监督管理。</w:t>
      </w:r>
    </w:p>
    <w:p w14:paraId="7B403645" w14:textId="0B816826" w:rsidR="00B57CB7" w:rsidRPr="00164493" w:rsidRDefault="006C6FAC" w:rsidP="006C6FAC">
      <w:pPr>
        <w:pStyle w:val="1"/>
      </w:pPr>
      <w:r w:rsidRPr="00164493">
        <w:t>附件</w:t>
      </w:r>
    </w:p>
    <w:p w14:paraId="696EEE39" w14:textId="3B7EC959" w:rsidR="00B57CB7" w:rsidRPr="00164493" w:rsidRDefault="00B57CB7" w:rsidP="006C6FAC">
      <w:pPr>
        <w:ind w:firstLine="600"/>
      </w:pPr>
      <w:r w:rsidRPr="00164493">
        <w:rPr>
          <w:rFonts w:hint="eastAsia"/>
        </w:rPr>
        <w:t>附：建设项目竣工环境保护验收签名表</w:t>
      </w:r>
    </w:p>
    <w:p w14:paraId="09FF3687" w14:textId="77777777" w:rsidR="006F3559" w:rsidRPr="00164493" w:rsidRDefault="006F3559" w:rsidP="006C6FAC">
      <w:pPr>
        <w:ind w:firstLine="602"/>
        <w:rPr>
          <w:b/>
          <w:bCs/>
        </w:rPr>
      </w:pPr>
    </w:p>
    <w:p w14:paraId="5FB5F5F8" w14:textId="59FC2F19" w:rsidR="00B57CB7" w:rsidRPr="00164493" w:rsidRDefault="004C0CAC" w:rsidP="006F3559">
      <w:pPr>
        <w:ind w:firstLine="600"/>
        <w:jc w:val="right"/>
      </w:pPr>
      <w:r w:rsidRPr="004C0CAC">
        <w:rPr>
          <w:rFonts w:hint="eastAsia"/>
        </w:rPr>
        <w:t>茂名天禧生物科技有限公司</w:t>
      </w:r>
      <w:r w:rsidR="00227C14" w:rsidRPr="00164493">
        <w:rPr>
          <w:rFonts w:hint="eastAsia"/>
        </w:rPr>
        <w:t>（章）</w:t>
      </w:r>
    </w:p>
    <w:p w14:paraId="62AA0F32" w14:textId="6EB47E04" w:rsidR="00B57CB7" w:rsidRPr="00164493" w:rsidRDefault="004C0CAC" w:rsidP="006F3559">
      <w:pPr>
        <w:ind w:firstLine="600"/>
        <w:jc w:val="right"/>
      </w:pPr>
      <w:r>
        <w:t>2024</w:t>
      </w:r>
      <w:r w:rsidR="00B57CB7" w:rsidRPr="00164493">
        <w:rPr>
          <w:rFonts w:hint="eastAsia"/>
        </w:rPr>
        <w:t>年</w:t>
      </w:r>
      <w:r>
        <w:t>8</w:t>
      </w:r>
      <w:r w:rsidR="00B57CB7" w:rsidRPr="00164493">
        <w:rPr>
          <w:rFonts w:hint="eastAsia"/>
        </w:rPr>
        <w:t>月</w:t>
      </w:r>
      <w:r>
        <w:t>27</w:t>
      </w:r>
      <w:r w:rsidR="00B57CB7" w:rsidRPr="00164493">
        <w:rPr>
          <w:rFonts w:hint="eastAsia"/>
        </w:rPr>
        <w:t>日</w:t>
      </w:r>
    </w:p>
    <w:p w14:paraId="46C6458B" w14:textId="77777777" w:rsidR="006F3559" w:rsidRPr="00164493" w:rsidRDefault="006F3559" w:rsidP="006F3559">
      <w:pPr>
        <w:ind w:firstLine="600"/>
      </w:pPr>
    </w:p>
    <w:p w14:paraId="1EDB7F55" w14:textId="77777777" w:rsidR="006F3559" w:rsidRPr="00164493" w:rsidRDefault="006F3559" w:rsidP="006C6FAC">
      <w:pPr>
        <w:ind w:firstLine="600"/>
        <w:sectPr w:rsidR="006F3559" w:rsidRPr="00164493" w:rsidSect="006C694E">
          <w:headerReference w:type="even" r:id="rId7"/>
          <w:headerReference w:type="default" r:id="rId8"/>
          <w:footerReference w:type="even" r:id="rId9"/>
          <w:footerReference w:type="default" r:id="rId10"/>
          <w:headerReference w:type="first" r:id="rId11"/>
          <w:footerReference w:type="first" r:id="rId12"/>
          <w:pgSz w:w="11906" w:h="16838"/>
          <w:pgMar w:top="1985" w:right="1588" w:bottom="1985" w:left="1588" w:header="851" w:footer="992" w:gutter="0"/>
          <w:cols w:space="425"/>
          <w:docGrid w:type="lines" w:linePitch="408"/>
        </w:sectPr>
      </w:pPr>
    </w:p>
    <w:p w14:paraId="29729E91" w14:textId="182BA9D4" w:rsidR="00227C14" w:rsidRPr="00164493" w:rsidRDefault="00A83AD9" w:rsidP="00F04E81">
      <w:pPr>
        <w:ind w:firstLineChars="66" w:firstLine="198"/>
      </w:pPr>
      <w:r>
        <w:rPr>
          <w:noProof/>
        </w:rPr>
        <w:lastRenderedPageBreak/>
        <w:drawing>
          <wp:anchor distT="0" distB="0" distL="114300" distR="114300" simplePos="0" relativeHeight="251658240" behindDoc="0" locked="0" layoutInCell="1" allowOverlap="1" wp14:anchorId="5E1EF6E4" wp14:editId="4C364E30">
            <wp:simplePos x="0" y="0"/>
            <wp:positionH relativeFrom="margin">
              <wp:posOffset>818515</wp:posOffset>
            </wp:positionH>
            <wp:positionV relativeFrom="margin">
              <wp:posOffset>-2059940</wp:posOffset>
            </wp:positionV>
            <wp:extent cx="7126605" cy="10071735"/>
            <wp:effectExtent l="0" t="5715"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rot="5400000">
                      <a:off x="0" y="0"/>
                      <a:ext cx="7126605" cy="10071735"/>
                    </a:xfrm>
                    <a:prstGeom prst="rect">
                      <a:avLst/>
                    </a:prstGeom>
                  </pic:spPr>
                </pic:pic>
              </a:graphicData>
            </a:graphic>
            <wp14:sizeRelH relativeFrom="margin">
              <wp14:pctWidth>0</wp14:pctWidth>
            </wp14:sizeRelH>
            <wp14:sizeRelV relativeFrom="margin">
              <wp14:pctHeight>0</wp14:pctHeight>
            </wp14:sizeRelV>
          </wp:anchor>
        </w:drawing>
      </w:r>
    </w:p>
    <w:sectPr w:rsidR="00227C14" w:rsidRPr="00164493" w:rsidSect="00E71CE2">
      <w:pgSz w:w="16838" w:h="11906" w:orient="landscape"/>
      <w:pgMar w:top="1440" w:right="1800" w:bottom="1440" w:left="1800" w:header="851" w:footer="992" w:gutter="0"/>
      <w:cols w:space="425"/>
      <w:docGrid w:type="lines" w:linePitch="4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61D7F5" w14:textId="77777777" w:rsidR="001A366C" w:rsidRDefault="001A366C" w:rsidP="006F3559">
      <w:pPr>
        <w:spacing w:line="240" w:lineRule="auto"/>
        <w:ind w:firstLine="600"/>
      </w:pPr>
      <w:r>
        <w:separator/>
      </w:r>
    </w:p>
  </w:endnote>
  <w:endnote w:type="continuationSeparator" w:id="0">
    <w:p w14:paraId="07BA989A" w14:textId="77777777" w:rsidR="001A366C" w:rsidRDefault="001A366C" w:rsidP="006F3559">
      <w:pPr>
        <w:spacing w:line="240" w:lineRule="auto"/>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方正大标宋简体">
    <w:altName w:val="微软雅黑"/>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F733F" w14:textId="77777777" w:rsidR="006F3559" w:rsidRDefault="006F3559">
    <w:pPr>
      <w:pStyle w:val="a9"/>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4160194"/>
      <w:docPartObj>
        <w:docPartGallery w:val="Page Numbers (Bottom of Page)"/>
        <w:docPartUnique/>
      </w:docPartObj>
    </w:sdtPr>
    <w:sdtEndPr/>
    <w:sdtContent>
      <w:p w14:paraId="7ACE9B4A" w14:textId="1F209455" w:rsidR="00BC38E4" w:rsidRDefault="00BC38E4">
        <w:pPr>
          <w:pStyle w:val="a9"/>
          <w:ind w:firstLine="360"/>
          <w:jc w:val="center"/>
        </w:pPr>
        <w:r>
          <w:fldChar w:fldCharType="begin"/>
        </w:r>
        <w:r>
          <w:instrText>PAGE   \* MERGEFORMAT</w:instrText>
        </w:r>
        <w:r>
          <w:fldChar w:fldCharType="separate"/>
        </w:r>
        <w:r>
          <w:rPr>
            <w:lang w:val="zh-CN"/>
          </w:rPr>
          <w:t>2</w:t>
        </w:r>
        <w:r>
          <w:fldChar w:fldCharType="end"/>
        </w:r>
      </w:p>
    </w:sdtContent>
  </w:sdt>
  <w:p w14:paraId="51AAF1D8" w14:textId="77777777" w:rsidR="006F3559" w:rsidRDefault="006F3559">
    <w:pPr>
      <w:pStyle w:val="a9"/>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BBAE87" w14:textId="77777777" w:rsidR="006F3559" w:rsidRDefault="006F3559">
    <w:pPr>
      <w:pStyle w:val="a9"/>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26879C" w14:textId="77777777" w:rsidR="001A366C" w:rsidRDefault="001A366C" w:rsidP="006F3559">
      <w:pPr>
        <w:spacing w:line="240" w:lineRule="auto"/>
        <w:ind w:firstLine="600"/>
      </w:pPr>
      <w:r>
        <w:separator/>
      </w:r>
    </w:p>
  </w:footnote>
  <w:footnote w:type="continuationSeparator" w:id="0">
    <w:p w14:paraId="2D86A12E" w14:textId="77777777" w:rsidR="001A366C" w:rsidRDefault="001A366C" w:rsidP="006F3559">
      <w:pPr>
        <w:spacing w:line="240" w:lineRule="auto"/>
        <w:ind w:firstLine="60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9E7DC" w14:textId="77777777" w:rsidR="006F3559" w:rsidRDefault="006F3559">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D9A235" w14:textId="3886AC21" w:rsidR="006F3559" w:rsidRPr="00F04E81" w:rsidRDefault="006F3559" w:rsidP="00F04E81">
    <w:pPr>
      <w:ind w:firstLineChars="0" w:firstLine="0"/>
      <w:rPr>
        <w:sz w:val="15"/>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E354" w14:textId="77777777" w:rsidR="006F3559" w:rsidRDefault="006F3559">
    <w:pPr>
      <w:pStyle w:val="a7"/>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E64A27"/>
    <w:multiLevelType w:val="multilevel"/>
    <w:tmpl w:val="C8EC78F4"/>
    <w:lvl w:ilvl="0">
      <w:start w:val="1"/>
      <w:numFmt w:val="chineseCountingThousand"/>
      <w:pStyle w:val="1"/>
      <w:suff w:val="nothing"/>
      <w:lvlText w:val="%1、"/>
      <w:lvlJc w:val="left"/>
      <w:pPr>
        <w:ind w:left="1430" w:hanging="630"/>
      </w:pPr>
      <w:rPr>
        <w:rFonts w:hint="default"/>
      </w:rPr>
    </w:lvl>
    <w:lvl w:ilvl="1">
      <w:start w:val="1"/>
      <w:numFmt w:val="lowerLetter"/>
      <w:lvlText w:val="%2)"/>
      <w:lvlJc w:val="left"/>
      <w:pPr>
        <w:ind w:left="1640" w:hanging="420"/>
      </w:pPr>
      <w:rPr>
        <w:rFonts w:hint="eastAsia"/>
      </w:rPr>
    </w:lvl>
    <w:lvl w:ilvl="2">
      <w:start w:val="1"/>
      <w:numFmt w:val="lowerRoman"/>
      <w:lvlText w:val="%3."/>
      <w:lvlJc w:val="right"/>
      <w:pPr>
        <w:ind w:left="2060" w:hanging="420"/>
      </w:pPr>
      <w:rPr>
        <w:rFonts w:hint="eastAsia"/>
      </w:rPr>
    </w:lvl>
    <w:lvl w:ilvl="3">
      <w:start w:val="1"/>
      <w:numFmt w:val="decimal"/>
      <w:lvlText w:val="%4."/>
      <w:lvlJc w:val="left"/>
      <w:pPr>
        <w:ind w:left="2480" w:hanging="420"/>
      </w:pPr>
      <w:rPr>
        <w:rFonts w:hint="eastAsia"/>
      </w:rPr>
    </w:lvl>
    <w:lvl w:ilvl="4">
      <w:start w:val="1"/>
      <w:numFmt w:val="lowerLetter"/>
      <w:lvlText w:val="%5)"/>
      <w:lvlJc w:val="left"/>
      <w:pPr>
        <w:ind w:left="2900" w:hanging="420"/>
      </w:pPr>
      <w:rPr>
        <w:rFonts w:hint="eastAsia"/>
      </w:rPr>
    </w:lvl>
    <w:lvl w:ilvl="5">
      <w:start w:val="1"/>
      <w:numFmt w:val="lowerRoman"/>
      <w:lvlText w:val="%6."/>
      <w:lvlJc w:val="right"/>
      <w:pPr>
        <w:ind w:left="3320" w:hanging="420"/>
      </w:pPr>
      <w:rPr>
        <w:rFonts w:hint="eastAsia"/>
      </w:rPr>
    </w:lvl>
    <w:lvl w:ilvl="6">
      <w:start w:val="1"/>
      <w:numFmt w:val="decimal"/>
      <w:lvlText w:val="%7."/>
      <w:lvlJc w:val="left"/>
      <w:pPr>
        <w:ind w:left="3740" w:hanging="420"/>
      </w:pPr>
      <w:rPr>
        <w:rFonts w:hint="eastAsia"/>
      </w:rPr>
    </w:lvl>
    <w:lvl w:ilvl="7">
      <w:start w:val="1"/>
      <w:numFmt w:val="lowerLetter"/>
      <w:lvlText w:val="%8)"/>
      <w:lvlJc w:val="left"/>
      <w:pPr>
        <w:ind w:left="4160" w:hanging="420"/>
      </w:pPr>
      <w:rPr>
        <w:rFonts w:hint="eastAsia"/>
      </w:rPr>
    </w:lvl>
    <w:lvl w:ilvl="8">
      <w:start w:val="1"/>
      <w:numFmt w:val="lowerRoman"/>
      <w:lvlText w:val="%9."/>
      <w:lvlJc w:val="right"/>
      <w:pPr>
        <w:ind w:left="4580" w:hanging="42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bordersDoNotSurroundHeader/>
  <w:bordersDoNotSurroundFooter/>
  <w:defaultTabStop w:val="420"/>
  <w:drawingGridHorizontalSpacing w:val="150"/>
  <w:drawingGridVerticalSpacing w:val="204"/>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C3A"/>
    <w:rsid w:val="00050E3F"/>
    <w:rsid w:val="000600D7"/>
    <w:rsid w:val="0007020C"/>
    <w:rsid w:val="000B1A70"/>
    <w:rsid w:val="000D6F20"/>
    <w:rsid w:val="000F3918"/>
    <w:rsid w:val="00101386"/>
    <w:rsid w:val="00136EC1"/>
    <w:rsid w:val="00137EE6"/>
    <w:rsid w:val="00145923"/>
    <w:rsid w:val="00147A05"/>
    <w:rsid w:val="00164493"/>
    <w:rsid w:val="0018171B"/>
    <w:rsid w:val="001A366C"/>
    <w:rsid w:val="00227C14"/>
    <w:rsid w:val="00271A68"/>
    <w:rsid w:val="002840A1"/>
    <w:rsid w:val="002D56F8"/>
    <w:rsid w:val="00310A08"/>
    <w:rsid w:val="00310FAC"/>
    <w:rsid w:val="00343C3A"/>
    <w:rsid w:val="00382768"/>
    <w:rsid w:val="003E5B30"/>
    <w:rsid w:val="0040667F"/>
    <w:rsid w:val="00413645"/>
    <w:rsid w:val="004341D7"/>
    <w:rsid w:val="00490A07"/>
    <w:rsid w:val="004A05C9"/>
    <w:rsid w:val="004A3DEE"/>
    <w:rsid w:val="004B54CE"/>
    <w:rsid w:val="004C0CAC"/>
    <w:rsid w:val="00575E82"/>
    <w:rsid w:val="00577588"/>
    <w:rsid w:val="005B1FD4"/>
    <w:rsid w:val="00611BEF"/>
    <w:rsid w:val="00617A42"/>
    <w:rsid w:val="00642127"/>
    <w:rsid w:val="006447F7"/>
    <w:rsid w:val="00651FE5"/>
    <w:rsid w:val="006A22AB"/>
    <w:rsid w:val="006A652C"/>
    <w:rsid w:val="006C694E"/>
    <w:rsid w:val="006C6FAC"/>
    <w:rsid w:val="006D61D6"/>
    <w:rsid w:val="006F3559"/>
    <w:rsid w:val="00704DD1"/>
    <w:rsid w:val="00727C56"/>
    <w:rsid w:val="00732BA8"/>
    <w:rsid w:val="00750AAC"/>
    <w:rsid w:val="00784A57"/>
    <w:rsid w:val="007D0730"/>
    <w:rsid w:val="007E1105"/>
    <w:rsid w:val="00810127"/>
    <w:rsid w:val="00846237"/>
    <w:rsid w:val="0085236F"/>
    <w:rsid w:val="00864996"/>
    <w:rsid w:val="00894802"/>
    <w:rsid w:val="008A36EE"/>
    <w:rsid w:val="008B0E28"/>
    <w:rsid w:val="008D045A"/>
    <w:rsid w:val="00903A30"/>
    <w:rsid w:val="00932ED6"/>
    <w:rsid w:val="00997CD5"/>
    <w:rsid w:val="00A144AB"/>
    <w:rsid w:val="00A31D61"/>
    <w:rsid w:val="00A83AD9"/>
    <w:rsid w:val="00A917F4"/>
    <w:rsid w:val="00AA4ECF"/>
    <w:rsid w:val="00AE6D46"/>
    <w:rsid w:val="00AF5410"/>
    <w:rsid w:val="00B57CB7"/>
    <w:rsid w:val="00B6155B"/>
    <w:rsid w:val="00B94804"/>
    <w:rsid w:val="00BC38E4"/>
    <w:rsid w:val="00BE673C"/>
    <w:rsid w:val="00BE70F6"/>
    <w:rsid w:val="00C04D57"/>
    <w:rsid w:val="00C052BC"/>
    <w:rsid w:val="00C443FE"/>
    <w:rsid w:val="00C711F2"/>
    <w:rsid w:val="00CB3A1F"/>
    <w:rsid w:val="00D72F0A"/>
    <w:rsid w:val="00D8437C"/>
    <w:rsid w:val="00DE0B97"/>
    <w:rsid w:val="00E26374"/>
    <w:rsid w:val="00E41A32"/>
    <w:rsid w:val="00E71CE2"/>
    <w:rsid w:val="00EA5905"/>
    <w:rsid w:val="00EB64B0"/>
    <w:rsid w:val="00EC350F"/>
    <w:rsid w:val="00EC6C64"/>
    <w:rsid w:val="00F04E81"/>
    <w:rsid w:val="00F37D36"/>
    <w:rsid w:val="00FC05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19905F"/>
  <w15:chartTrackingRefBased/>
  <w15:docId w15:val="{56467722-578C-4A89-8793-72FE84576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C6FAC"/>
    <w:pPr>
      <w:widowControl w:val="0"/>
      <w:spacing w:line="600" w:lineRule="exact"/>
      <w:ind w:firstLineChars="200" w:firstLine="200"/>
      <w:jc w:val="both"/>
    </w:pPr>
    <w:rPr>
      <w:rFonts w:ascii="仿宋_GB2312" w:eastAsia="仿宋_GB2312" w:hAnsi="宋体" w:cs="宋体"/>
      <w:kern w:val="0"/>
      <w:sz w:val="30"/>
      <w:szCs w:val="30"/>
    </w:rPr>
  </w:style>
  <w:style w:type="paragraph" w:styleId="1">
    <w:name w:val="heading 1"/>
    <w:basedOn w:val="a"/>
    <w:next w:val="a"/>
    <w:link w:val="10"/>
    <w:uiPriority w:val="99"/>
    <w:qFormat/>
    <w:rsid w:val="006C6FAC"/>
    <w:pPr>
      <w:widowControl/>
      <w:numPr>
        <w:numId w:val="1"/>
      </w:numPr>
      <w:ind w:left="0" w:firstLine="640"/>
      <w:jc w:val="left"/>
      <w:outlineLvl w:val="0"/>
    </w:pPr>
    <w:rPr>
      <w:rFonts w:ascii="方正大标宋简体" w:eastAsia="方正大标宋简体"/>
      <w:b/>
      <w:sz w:val="32"/>
      <w:szCs w:val="32"/>
    </w:rPr>
  </w:style>
  <w:style w:type="paragraph" w:styleId="2">
    <w:name w:val="heading 2"/>
    <w:basedOn w:val="a"/>
    <w:next w:val="a"/>
    <w:link w:val="20"/>
    <w:uiPriority w:val="9"/>
    <w:unhideWhenUsed/>
    <w:qFormat/>
    <w:rsid w:val="006C6FAC"/>
    <w:pPr>
      <w:ind w:firstLine="640"/>
      <w:outlineLvl w:val="1"/>
    </w:pPr>
    <w:rPr>
      <w:b/>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rsid w:val="00704DD1"/>
    <w:rPr>
      <w:rFonts w:ascii="方正大标宋简体" w:eastAsia="方正大标宋简体" w:hAnsi="宋体" w:cs="宋体"/>
      <w:b/>
      <w:kern w:val="0"/>
      <w:sz w:val="32"/>
      <w:szCs w:val="32"/>
    </w:rPr>
  </w:style>
  <w:style w:type="paragraph" w:customStyle="1" w:styleId="11">
    <w:name w:val="列出段落1"/>
    <w:basedOn w:val="a"/>
    <w:uiPriority w:val="99"/>
    <w:rsid w:val="00B57CB7"/>
    <w:pPr>
      <w:ind w:firstLine="420"/>
    </w:pPr>
  </w:style>
  <w:style w:type="paragraph" w:customStyle="1" w:styleId="SG">
    <w:name w:val="SG正文"/>
    <w:basedOn w:val="a"/>
    <w:rsid w:val="00B57CB7"/>
    <w:rPr>
      <w:rFonts w:ascii="Times New Roman" w:hAnsi="Times New Roman"/>
      <w:sz w:val="24"/>
    </w:rPr>
  </w:style>
  <w:style w:type="paragraph" w:styleId="a3">
    <w:name w:val="Title"/>
    <w:basedOn w:val="a"/>
    <w:next w:val="a"/>
    <w:link w:val="a4"/>
    <w:uiPriority w:val="10"/>
    <w:qFormat/>
    <w:rsid w:val="006C6FAC"/>
    <w:pPr>
      <w:widowControl/>
      <w:snapToGrid w:val="0"/>
      <w:spacing w:line="276" w:lineRule="auto"/>
      <w:ind w:firstLineChars="0" w:firstLine="0"/>
      <w:jc w:val="center"/>
    </w:pPr>
    <w:rPr>
      <w:rFonts w:ascii="微软雅黑" w:eastAsia="微软雅黑" w:hAnsi="微软雅黑" w:cs="微软雅黑"/>
      <w:bCs/>
      <w:sz w:val="48"/>
      <w:szCs w:val="48"/>
    </w:rPr>
  </w:style>
  <w:style w:type="character" w:customStyle="1" w:styleId="a4">
    <w:name w:val="标题 字符"/>
    <w:basedOn w:val="a0"/>
    <w:link w:val="a3"/>
    <w:uiPriority w:val="10"/>
    <w:rsid w:val="006C6FAC"/>
    <w:rPr>
      <w:rFonts w:ascii="微软雅黑" w:eastAsia="微软雅黑" w:hAnsi="微软雅黑" w:cs="微软雅黑"/>
      <w:bCs/>
      <w:kern w:val="0"/>
      <w:sz w:val="48"/>
      <w:szCs w:val="48"/>
    </w:rPr>
  </w:style>
  <w:style w:type="character" w:customStyle="1" w:styleId="20">
    <w:name w:val="标题 2 字符"/>
    <w:basedOn w:val="a0"/>
    <w:link w:val="2"/>
    <w:uiPriority w:val="9"/>
    <w:rsid w:val="006C6FAC"/>
    <w:rPr>
      <w:rFonts w:ascii="仿宋_GB2312" w:eastAsia="仿宋_GB2312" w:hAnsi="宋体" w:cs="宋体"/>
      <w:b/>
      <w:kern w:val="0"/>
      <w:sz w:val="32"/>
      <w:szCs w:val="32"/>
    </w:rPr>
  </w:style>
  <w:style w:type="paragraph" w:customStyle="1" w:styleId="a5">
    <w:name w:val="表格内容"/>
    <w:basedOn w:val="a"/>
    <w:link w:val="a6"/>
    <w:rsid w:val="00704DD1"/>
    <w:pPr>
      <w:spacing w:line="360" w:lineRule="auto"/>
    </w:pPr>
    <w:rPr>
      <w:rFonts w:ascii="Times New Roman" w:eastAsia="宋体" w:hAnsi="Times New Roman" w:cstheme="minorBidi"/>
      <w:bCs/>
      <w:noProof/>
      <w:kern w:val="2"/>
      <w:sz w:val="24"/>
      <w:szCs w:val="21"/>
    </w:rPr>
  </w:style>
  <w:style w:type="character" w:customStyle="1" w:styleId="a6">
    <w:name w:val="表格内容 字符"/>
    <w:basedOn w:val="a0"/>
    <w:link w:val="a5"/>
    <w:rsid w:val="00704DD1"/>
    <w:rPr>
      <w:rFonts w:ascii="Times New Roman" w:eastAsia="宋体" w:hAnsi="Times New Roman"/>
      <w:bCs/>
      <w:noProof/>
      <w:sz w:val="24"/>
      <w:szCs w:val="21"/>
    </w:rPr>
  </w:style>
  <w:style w:type="paragraph" w:styleId="a7">
    <w:name w:val="header"/>
    <w:basedOn w:val="a"/>
    <w:link w:val="a8"/>
    <w:uiPriority w:val="99"/>
    <w:unhideWhenUsed/>
    <w:rsid w:val="006F3559"/>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8">
    <w:name w:val="页眉 字符"/>
    <w:basedOn w:val="a0"/>
    <w:link w:val="a7"/>
    <w:uiPriority w:val="99"/>
    <w:rsid w:val="006F3559"/>
    <w:rPr>
      <w:rFonts w:ascii="仿宋_GB2312" w:eastAsia="仿宋_GB2312" w:hAnsi="宋体" w:cs="宋体"/>
      <w:kern w:val="0"/>
      <w:sz w:val="18"/>
      <w:szCs w:val="18"/>
    </w:rPr>
  </w:style>
  <w:style w:type="paragraph" w:styleId="a9">
    <w:name w:val="footer"/>
    <w:basedOn w:val="a"/>
    <w:link w:val="aa"/>
    <w:uiPriority w:val="99"/>
    <w:unhideWhenUsed/>
    <w:rsid w:val="006F3559"/>
    <w:pPr>
      <w:tabs>
        <w:tab w:val="center" w:pos="4153"/>
        <w:tab w:val="right" w:pos="8306"/>
      </w:tabs>
      <w:snapToGrid w:val="0"/>
      <w:spacing w:line="240" w:lineRule="atLeast"/>
      <w:jc w:val="left"/>
    </w:pPr>
    <w:rPr>
      <w:sz w:val="18"/>
      <w:szCs w:val="18"/>
    </w:rPr>
  </w:style>
  <w:style w:type="character" w:customStyle="1" w:styleId="aa">
    <w:name w:val="页脚 字符"/>
    <w:basedOn w:val="a0"/>
    <w:link w:val="a9"/>
    <w:uiPriority w:val="99"/>
    <w:rsid w:val="006F3559"/>
    <w:rPr>
      <w:rFonts w:ascii="仿宋_GB2312" w:eastAsia="仿宋_GB2312" w:hAnsi="宋体" w:cs="宋体"/>
      <w:kern w:val="0"/>
      <w:sz w:val="18"/>
      <w:szCs w:val="18"/>
    </w:rPr>
  </w:style>
  <w:style w:type="character" w:styleId="ab">
    <w:name w:val="annotation reference"/>
    <w:basedOn w:val="a0"/>
    <w:uiPriority w:val="99"/>
    <w:semiHidden/>
    <w:unhideWhenUsed/>
    <w:rsid w:val="00E26374"/>
    <w:rPr>
      <w:sz w:val="21"/>
      <w:szCs w:val="21"/>
    </w:rPr>
  </w:style>
  <w:style w:type="paragraph" w:styleId="ac">
    <w:name w:val="annotation text"/>
    <w:basedOn w:val="a"/>
    <w:link w:val="ad"/>
    <w:uiPriority w:val="99"/>
    <w:semiHidden/>
    <w:unhideWhenUsed/>
    <w:rsid w:val="00E26374"/>
    <w:pPr>
      <w:jc w:val="left"/>
    </w:pPr>
  </w:style>
  <w:style w:type="character" w:customStyle="1" w:styleId="ad">
    <w:name w:val="批注文字 字符"/>
    <w:basedOn w:val="a0"/>
    <w:link w:val="ac"/>
    <w:uiPriority w:val="99"/>
    <w:semiHidden/>
    <w:rsid w:val="00E26374"/>
    <w:rPr>
      <w:rFonts w:ascii="仿宋_GB2312" w:eastAsia="仿宋_GB2312" w:hAnsi="宋体" w:cs="宋体"/>
      <w:kern w:val="0"/>
      <w:sz w:val="30"/>
      <w:szCs w:val="30"/>
    </w:rPr>
  </w:style>
  <w:style w:type="paragraph" w:styleId="ae">
    <w:name w:val="annotation subject"/>
    <w:basedOn w:val="ac"/>
    <w:next w:val="ac"/>
    <w:link w:val="af"/>
    <w:uiPriority w:val="99"/>
    <w:semiHidden/>
    <w:unhideWhenUsed/>
    <w:rsid w:val="00E26374"/>
    <w:rPr>
      <w:b/>
      <w:bCs/>
    </w:rPr>
  </w:style>
  <w:style w:type="character" w:customStyle="1" w:styleId="af">
    <w:name w:val="批注主题 字符"/>
    <w:basedOn w:val="ad"/>
    <w:link w:val="ae"/>
    <w:uiPriority w:val="99"/>
    <w:semiHidden/>
    <w:rsid w:val="00E26374"/>
    <w:rPr>
      <w:rFonts w:ascii="仿宋_GB2312" w:eastAsia="仿宋_GB2312" w:hAnsi="宋体" w:cs="宋体"/>
      <w:b/>
      <w:bCs/>
      <w:kern w:val="0"/>
      <w:sz w:val="30"/>
      <w:szCs w:val="30"/>
    </w:rPr>
  </w:style>
  <w:style w:type="paragraph" w:styleId="af0">
    <w:name w:val="Balloon Text"/>
    <w:basedOn w:val="a"/>
    <w:link w:val="af1"/>
    <w:uiPriority w:val="99"/>
    <w:semiHidden/>
    <w:unhideWhenUsed/>
    <w:rsid w:val="00A144AB"/>
    <w:pPr>
      <w:spacing w:line="240" w:lineRule="auto"/>
    </w:pPr>
    <w:rPr>
      <w:sz w:val="18"/>
      <w:szCs w:val="18"/>
    </w:rPr>
  </w:style>
  <w:style w:type="character" w:customStyle="1" w:styleId="af1">
    <w:name w:val="批注框文本 字符"/>
    <w:basedOn w:val="a0"/>
    <w:link w:val="af0"/>
    <w:uiPriority w:val="99"/>
    <w:semiHidden/>
    <w:rsid w:val="00A144AB"/>
    <w:rPr>
      <w:rFonts w:ascii="仿宋_GB2312" w:eastAsia="仿宋_GB2312" w:hAnsi="宋体" w:cs="宋体"/>
      <w:kern w:val="0"/>
      <w:sz w:val="18"/>
      <w:szCs w:val="18"/>
    </w:rPr>
  </w:style>
  <w:style w:type="table" w:styleId="af2">
    <w:name w:val="Table Grid"/>
    <w:basedOn w:val="a1"/>
    <w:uiPriority w:val="39"/>
    <w:rsid w:val="00F04E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15</Pages>
  <Words>1010</Words>
  <Characters>5757</Characters>
  <Application>Microsoft Office Word</Application>
  <DocSecurity>0</DocSecurity>
  <Lines>47</Lines>
  <Paragraphs>13</Paragraphs>
  <ScaleCrop>false</ScaleCrop>
  <Company/>
  <LinksUpToDate>false</LinksUpToDate>
  <CharactersWithSpaces>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 成君</dc:creator>
  <cp:keywords/>
  <dc:description/>
  <cp:lastModifiedBy>Administrator</cp:lastModifiedBy>
  <cp:revision>8</cp:revision>
  <cp:lastPrinted>2024-08-27T05:35:00Z</cp:lastPrinted>
  <dcterms:created xsi:type="dcterms:W3CDTF">2024-09-11T00:48:00Z</dcterms:created>
  <dcterms:modified xsi:type="dcterms:W3CDTF">2024-09-11T08:27:00Z</dcterms:modified>
</cp:coreProperties>
</file>